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40"/>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海南海洋旅游投资开发有限公司</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关于选聘船舶监理服务机构的比选文件</w:t>
      </w:r>
    </w:p>
    <w:p>
      <w:pPr>
        <w:jc w:val="center"/>
        <w:rPr>
          <w:rFonts w:ascii="黑体" w:hAnsi="黑体" w:eastAsia="黑体" w:cs="黑体"/>
          <w:sz w:val="44"/>
          <w:szCs w:val="44"/>
        </w:rPr>
      </w:pPr>
      <w:r>
        <w:fldChar w:fldCharType="begin"/>
      </w:r>
      <w:r>
        <w:instrText xml:space="preserve"> HYPERLINK "http://www.hnhold.cn/page419.html?article_id=3227" \o "分享到QQ好友" </w:instrText>
      </w:r>
      <w:r>
        <w:fldChar w:fldCharType="separate"/>
      </w:r>
      <w:r>
        <w:fldChar w:fldCharType="end"/>
      </w:r>
      <w:r>
        <w:fldChar w:fldCharType="begin"/>
      </w:r>
      <w:r>
        <w:instrText xml:space="preserve"> HYPERLINK "http://www.hnhold.cn/page419.html?article_id=3227" \o "分享到微信" </w:instrText>
      </w:r>
      <w:r>
        <w:fldChar w:fldCharType="separate"/>
      </w:r>
      <w:r>
        <w:fldChar w:fldCharType="end"/>
      </w:r>
      <w:r>
        <w:fldChar w:fldCharType="begin"/>
      </w:r>
      <w:r>
        <w:instrText xml:space="preserve"> HYPERLINK "http://www.hnhold.cn/page419.html?article_id=3227" \o "分享到新浪微博" </w:instrText>
      </w:r>
      <w:r>
        <w:fldChar w:fldCharType="separate"/>
      </w:r>
      <w:r>
        <w:fldChar w:fldCharType="end"/>
      </w:r>
    </w:p>
    <w:p>
      <w:pPr>
        <w:ind w:firstLine="640" w:firstLineChars="200"/>
        <w:rPr>
          <w:rFonts w:ascii="仿宋" w:hAnsi="仿宋" w:eastAsia="仿宋" w:cs="仿宋"/>
          <w:sz w:val="32"/>
          <w:szCs w:val="32"/>
        </w:rPr>
      </w:pPr>
      <w:r>
        <w:rPr>
          <w:rFonts w:hint="eastAsia" w:ascii="仿宋" w:hAnsi="仿宋" w:eastAsia="仿宋" w:cs="仿宋"/>
          <w:sz w:val="32"/>
          <w:szCs w:val="32"/>
        </w:rPr>
        <w:t>我公司将通过</w:t>
      </w:r>
      <w:r>
        <w:rPr>
          <w:rFonts w:hint="eastAsia" w:ascii="仿宋" w:hAnsi="仿宋" w:eastAsia="仿宋" w:cs="仿宋"/>
          <w:sz w:val="32"/>
          <w:szCs w:val="32"/>
          <w:lang w:val="en-US" w:eastAsia="zh-CN"/>
        </w:rPr>
        <w:t>综合比选</w:t>
      </w:r>
      <w:r>
        <w:rPr>
          <w:rFonts w:hint="eastAsia" w:ascii="仿宋" w:hAnsi="仿宋" w:eastAsia="仿宋" w:cs="仿宋"/>
          <w:sz w:val="32"/>
          <w:szCs w:val="32"/>
        </w:rPr>
        <w:t>方式选聘</w:t>
      </w:r>
      <w:r>
        <w:rPr>
          <w:rFonts w:hint="eastAsia" w:ascii="仿宋" w:hAnsi="仿宋" w:eastAsia="仿宋" w:cs="仿宋"/>
          <w:sz w:val="32"/>
          <w:szCs w:val="32"/>
          <w:lang w:val="en-US" w:eastAsia="zh-CN"/>
        </w:rPr>
        <w:t>船舶监理服务机构</w:t>
      </w:r>
      <w:r>
        <w:rPr>
          <w:rFonts w:hint="eastAsia" w:ascii="仿宋" w:hAnsi="仿宋" w:eastAsia="仿宋" w:cs="仿宋"/>
          <w:sz w:val="32"/>
          <w:szCs w:val="32"/>
        </w:rPr>
        <w:t>对</w:t>
      </w:r>
      <w:bookmarkStart w:id="3" w:name="_GoBack"/>
      <w:bookmarkEnd w:id="3"/>
      <w:r>
        <w:rPr>
          <w:rFonts w:hint="eastAsia" w:ascii="仿宋" w:hAnsi="仿宋" w:eastAsia="仿宋" w:cs="仿宋"/>
          <w:sz w:val="32"/>
          <w:szCs w:val="32"/>
          <w:lang w:val="en-US" w:eastAsia="zh-CN"/>
        </w:rPr>
        <w:t>船舶建造进行监理</w:t>
      </w:r>
      <w:r>
        <w:rPr>
          <w:rFonts w:hint="eastAsia" w:ascii="仿宋" w:hAnsi="仿宋" w:eastAsia="仿宋" w:cs="仿宋"/>
          <w:sz w:val="32"/>
          <w:szCs w:val="32"/>
        </w:rPr>
        <w:t>。现诚邀符合资格条件的</w:t>
      </w:r>
      <w:r>
        <w:rPr>
          <w:rFonts w:hint="eastAsia" w:ascii="仿宋" w:hAnsi="仿宋" w:eastAsia="仿宋" w:cs="仿宋"/>
          <w:sz w:val="32"/>
          <w:szCs w:val="32"/>
          <w:lang w:val="en-US" w:eastAsia="zh-CN"/>
        </w:rPr>
        <w:t>监理机构</w:t>
      </w:r>
      <w:r>
        <w:rPr>
          <w:rFonts w:hint="eastAsia" w:ascii="仿宋" w:hAnsi="仿宋" w:eastAsia="仿宋" w:cs="仿宋"/>
          <w:sz w:val="32"/>
          <w:szCs w:val="32"/>
        </w:rPr>
        <w:t>提交相关证明材料参与投标活动。</w:t>
      </w:r>
    </w:p>
    <w:p>
      <w:pPr>
        <w:ind w:firstLine="640" w:firstLineChars="200"/>
        <w:rPr>
          <w:rFonts w:ascii="微软雅黑" w:hAnsi="微软雅黑" w:eastAsia="微软雅黑"/>
          <w:color w:val="333333"/>
          <w:sz w:val="27"/>
          <w:szCs w:val="27"/>
        </w:rPr>
      </w:pPr>
      <w:r>
        <w:rPr>
          <w:rFonts w:hint="eastAsia" w:ascii="仿宋" w:hAnsi="仿宋" w:eastAsia="仿宋" w:cs="仿宋"/>
          <w:sz w:val="32"/>
          <w:szCs w:val="32"/>
        </w:rPr>
        <w:t>现将有关事项通知如下：</w:t>
      </w:r>
    </w:p>
    <w:p>
      <w:pPr>
        <w:widowControl/>
        <w:spacing w:line="357" w:lineRule="atLeas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一、报名时间</w:t>
      </w:r>
    </w:p>
    <w:p>
      <w:pPr>
        <w:widowControl/>
        <w:spacing w:line="357"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0-17:</w:t>
      </w:r>
      <w:r>
        <w:rPr>
          <w:rFonts w:hint="eastAsia" w:ascii="仿宋" w:hAnsi="仿宋" w:eastAsia="仿宋" w:cs="仿宋"/>
          <w:sz w:val="32"/>
          <w:szCs w:val="32"/>
          <w:lang w:val="en-US" w:eastAsia="zh-CN"/>
        </w:rPr>
        <w:t>3</w:t>
      </w:r>
      <w:r>
        <w:rPr>
          <w:rFonts w:hint="eastAsia" w:ascii="仿宋" w:hAnsi="仿宋" w:eastAsia="仿宋" w:cs="仿宋"/>
          <w:sz w:val="32"/>
          <w:szCs w:val="32"/>
        </w:rPr>
        <w:t>0）</w:t>
      </w:r>
    </w:p>
    <w:p>
      <w:pPr>
        <w:widowControl/>
        <w:spacing w:line="357" w:lineRule="atLeas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二、报名地点</w:t>
      </w:r>
    </w:p>
    <w:p>
      <w:pPr>
        <w:widowControl/>
        <w:spacing w:line="357"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海口市</w:t>
      </w:r>
      <w:r>
        <w:rPr>
          <w:rFonts w:hint="eastAsia" w:ascii="仿宋" w:hAnsi="仿宋" w:eastAsia="仿宋" w:cs="仿宋"/>
          <w:sz w:val="32"/>
          <w:szCs w:val="32"/>
          <w:lang w:val="en-US" w:eastAsia="zh-CN"/>
        </w:rPr>
        <w:t>美兰区</w:t>
      </w:r>
      <w:r>
        <w:rPr>
          <w:rFonts w:hint="eastAsia" w:ascii="仿宋" w:hAnsi="仿宋" w:eastAsia="仿宋" w:cs="仿宋"/>
          <w:sz w:val="32"/>
          <w:szCs w:val="32"/>
        </w:rPr>
        <w:t>国兴大道</w:t>
      </w:r>
      <w:r>
        <w:rPr>
          <w:rFonts w:hint="eastAsia" w:ascii="仿宋" w:hAnsi="仿宋" w:eastAsia="仿宋" w:cs="仿宋"/>
          <w:sz w:val="32"/>
          <w:szCs w:val="32"/>
          <w:lang w:val="en-US" w:eastAsia="zh-CN"/>
        </w:rPr>
        <w:t>21</w:t>
      </w:r>
      <w:r>
        <w:rPr>
          <w:rFonts w:hint="eastAsia" w:ascii="仿宋" w:hAnsi="仿宋" w:eastAsia="仿宋" w:cs="仿宋"/>
          <w:sz w:val="32"/>
          <w:szCs w:val="32"/>
        </w:rPr>
        <w:t>号</w:t>
      </w:r>
      <w:r>
        <w:rPr>
          <w:rFonts w:hint="eastAsia" w:ascii="仿宋" w:hAnsi="仿宋" w:eastAsia="仿宋" w:cs="仿宋"/>
          <w:sz w:val="32"/>
          <w:szCs w:val="32"/>
          <w:lang w:val="en-US" w:eastAsia="zh-CN"/>
        </w:rPr>
        <w:t>富力中心26楼</w:t>
      </w:r>
    </w:p>
    <w:p>
      <w:pPr>
        <w:widowControl/>
        <w:numPr>
          <w:ilvl w:val="0"/>
          <w:numId w:val="0"/>
        </w:numPr>
        <w:spacing w:line="357" w:lineRule="atLeast"/>
        <w:ind w:firstLine="643" w:firstLineChars="200"/>
        <w:jc w:val="left"/>
        <w:rPr>
          <w:rFonts w:ascii="仿宋" w:hAnsi="仿宋" w:eastAsia="仿宋" w:cs="仿宋"/>
          <w:b/>
          <w:bCs/>
          <w:sz w:val="32"/>
          <w:szCs w:val="32"/>
        </w:rPr>
      </w:pPr>
      <w:r>
        <w:rPr>
          <w:rFonts w:ascii="仿宋" w:hAnsi="仿宋" w:eastAsia="仿宋" w:cs="仿宋"/>
          <w:b/>
          <w:bCs/>
          <w:kern w:val="2"/>
          <w:sz w:val="32"/>
          <w:szCs w:val="32"/>
          <w:lang w:val="en-US" w:eastAsia="zh-CN" w:bidi="ar-SA"/>
        </w:rPr>
        <w:t>三、</w:t>
      </w:r>
      <w:r>
        <w:rPr>
          <w:rFonts w:hint="eastAsia" w:ascii="仿宋" w:hAnsi="仿宋" w:eastAsia="仿宋" w:cs="仿宋"/>
          <w:b/>
          <w:bCs/>
          <w:sz w:val="32"/>
          <w:szCs w:val="32"/>
        </w:rPr>
        <w:t>报名条件</w:t>
      </w:r>
    </w:p>
    <w:p>
      <w:pPr>
        <w:widowControl/>
        <w:spacing w:line="357" w:lineRule="atLeast"/>
        <w:ind w:firstLine="640" w:firstLineChars="200"/>
        <w:jc w:val="left"/>
        <w:rPr>
          <w:rFonts w:hint="eastAsia" w:ascii="仿宋" w:hAnsi="仿宋" w:eastAsia="仿宋" w:cs="仿宋"/>
          <w:sz w:val="32"/>
          <w:szCs w:val="32"/>
          <w:lang w:eastAsia="zh-CN"/>
        </w:rPr>
      </w:pPr>
      <w:r>
        <w:rPr>
          <w:rFonts w:ascii="仿宋" w:hAnsi="仿宋" w:eastAsia="仿宋" w:cs="仿宋"/>
          <w:sz w:val="32"/>
          <w:szCs w:val="32"/>
        </w:rPr>
        <w:t>1.</w:t>
      </w:r>
      <w:r>
        <w:rPr>
          <w:rFonts w:hint="eastAsia" w:ascii="仿宋" w:hAnsi="仿宋" w:eastAsia="仿宋" w:cs="仿宋"/>
          <w:sz w:val="32"/>
          <w:szCs w:val="32"/>
        </w:rPr>
        <w:t>在中华人民共和国境内合法注册的独立企业法人机</w:t>
      </w:r>
      <w:r>
        <w:rPr>
          <w:rFonts w:hint="eastAsia" w:ascii="仿宋" w:hAnsi="仿宋" w:eastAsia="仿宋" w:cs="仿宋"/>
          <w:sz w:val="32"/>
          <w:szCs w:val="32"/>
          <w:lang w:val="en-US" w:eastAsia="zh-CN"/>
        </w:rPr>
        <w:t>构</w:t>
      </w:r>
      <w:r>
        <w:rPr>
          <w:rFonts w:hint="eastAsia" w:ascii="仿宋" w:hAnsi="仿宋" w:eastAsia="仿宋" w:cs="仿宋"/>
          <w:sz w:val="32"/>
          <w:szCs w:val="32"/>
        </w:rPr>
        <w:t>，注册资本在100万元以上(含100万元)，经营范围涵盖</w:t>
      </w:r>
      <w:r>
        <w:rPr>
          <w:rFonts w:hint="eastAsia" w:ascii="仿宋" w:hAnsi="仿宋" w:eastAsia="仿宋" w:cs="仿宋"/>
          <w:sz w:val="32"/>
          <w:szCs w:val="32"/>
          <w:lang w:val="en-US" w:eastAsia="zh-CN"/>
        </w:rPr>
        <w:t>船舶监理</w:t>
      </w:r>
      <w:r>
        <w:rPr>
          <w:rFonts w:hint="eastAsia" w:ascii="仿宋" w:hAnsi="仿宋" w:eastAsia="仿宋" w:cs="仿宋"/>
          <w:sz w:val="32"/>
          <w:szCs w:val="32"/>
        </w:rPr>
        <w:t>，具有与本项目相适应的服务范围和能力</w:t>
      </w:r>
      <w:r>
        <w:rPr>
          <w:rFonts w:hint="eastAsia" w:ascii="仿宋" w:hAnsi="仿宋" w:eastAsia="仿宋" w:cs="仿宋"/>
          <w:sz w:val="32"/>
          <w:szCs w:val="32"/>
          <w:lang w:eastAsia="zh-CN"/>
        </w:rPr>
        <w:t>。</w:t>
      </w:r>
    </w:p>
    <w:p>
      <w:pPr>
        <w:widowControl/>
        <w:spacing w:line="357" w:lineRule="atLeas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ascii="仿宋" w:hAnsi="仿宋" w:eastAsia="仿宋" w:cs="仿宋"/>
          <w:sz w:val="32"/>
          <w:szCs w:val="32"/>
        </w:rPr>
        <w:t>.</w:t>
      </w:r>
      <w:r>
        <w:rPr>
          <w:rFonts w:hint="eastAsia" w:ascii="仿宋" w:hAnsi="仿宋" w:eastAsia="仿宋" w:cs="仿宋"/>
          <w:sz w:val="32"/>
          <w:szCs w:val="32"/>
          <w:lang w:val="en-US" w:eastAsia="zh-CN"/>
        </w:rPr>
        <w:t>具有依法缴纳税款和缴纳社会保障资金的良好记录</w:t>
      </w:r>
      <w:r>
        <w:rPr>
          <w:rFonts w:hint="eastAsia" w:ascii="仿宋" w:hAnsi="仿宋" w:eastAsia="仿宋" w:cs="仿宋"/>
          <w:sz w:val="32"/>
          <w:szCs w:val="32"/>
        </w:rPr>
        <w:t>；</w:t>
      </w:r>
    </w:p>
    <w:p>
      <w:pPr>
        <w:widowControl/>
        <w:spacing w:line="357" w:lineRule="atLeas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ascii="仿宋" w:hAnsi="仿宋" w:eastAsia="仿宋" w:cs="仿宋"/>
          <w:sz w:val="32"/>
          <w:szCs w:val="32"/>
        </w:rPr>
        <w:t>.</w:t>
      </w:r>
      <w:r>
        <w:rPr>
          <w:rFonts w:hint="eastAsia" w:ascii="仿宋" w:hAnsi="仿宋" w:eastAsia="仿宋" w:cs="仿宋"/>
          <w:sz w:val="32"/>
          <w:szCs w:val="32"/>
        </w:rPr>
        <w:t>提供在国家企业信息公示系统</w:t>
      </w:r>
      <w:r>
        <w:rPr>
          <w:rFonts w:hint="eastAsia" w:ascii="仿宋" w:hAnsi="仿宋" w:eastAsia="仿宋" w:cs="仿宋"/>
          <w:sz w:val="32"/>
          <w:szCs w:val="32"/>
          <w:lang w:eastAsia="zh-CN"/>
        </w:rPr>
        <w:t>（</w:t>
      </w:r>
      <w:r>
        <w:rPr>
          <w:rFonts w:hint="eastAsia" w:ascii="仿宋" w:hAnsi="仿宋" w:eastAsia="仿宋" w:cs="仿宋"/>
          <w:sz w:val="32"/>
          <w:szCs w:val="32"/>
        </w:rPr>
        <w:t>http://www.gsxt.gov.cn/）上，</w:t>
      </w:r>
      <w:r>
        <w:rPr>
          <w:rFonts w:hint="eastAsia" w:ascii="仿宋" w:hAnsi="仿宋" w:eastAsia="仿宋" w:cs="仿宋"/>
          <w:sz w:val="32"/>
          <w:szCs w:val="32"/>
          <w:lang w:val="en-US" w:eastAsia="zh-CN"/>
        </w:rPr>
        <w:t>投标单位</w:t>
      </w:r>
      <w:r>
        <w:rPr>
          <w:rFonts w:hint="eastAsia" w:ascii="仿宋" w:hAnsi="仿宋" w:eastAsia="仿宋" w:cs="仿宋"/>
          <w:sz w:val="32"/>
          <w:szCs w:val="32"/>
        </w:rPr>
        <w:t>自身在以下3个页面“行政处罚信息”、“列入经营异常名录信息”及“列入严重违法失信企业名单（黑名单）信息”的3张截图（截图须为网页全页面，且相关信息清晰可见）。</w:t>
      </w:r>
    </w:p>
    <w:p>
      <w:pPr>
        <w:widowControl/>
        <w:spacing w:line="357" w:lineRule="atLeas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4.具有船舶监理业务甲级监理资质证书。</w:t>
      </w:r>
    </w:p>
    <w:p>
      <w:pPr>
        <w:widowControl/>
        <w:spacing w:line="357" w:lineRule="atLeas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5.必须独立完成项目，不得以任何形式转包。</w:t>
      </w:r>
    </w:p>
    <w:p>
      <w:pPr>
        <w:widowControl/>
        <w:spacing w:line="357" w:lineRule="atLeas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6.本项目不接受联合体投标。</w:t>
      </w:r>
    </w:p>
    <w:p>
      <w:pPr>
        <w:widowControl/>
        <w:spacing w:line="357" w:lineRule="atLeas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四、项目概况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海南海洋旅游投资开发有限公司投资建造一艘约220客位的观光客船，客船建造金额为2380万元，建造地点位于广东珠海，建造周期暂定为2024年4月-12月（9个月）。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本次拟选聘船舶监理服务机构对船厂提交的设计图纸进行全面的审图工作；开展实际的驻厂监理活动，确保达成船舶建造的质量目标、进度目标、成本目标和安全目标。</w:t>
      </w:r>
    </w:p>
    <w:p>
      <w:pPr>
        <w:pStyle w:val="2"/>
        <w:numPr>
          <w:ilvl w:val="0"/>
          <w:numId w:val="0"/>
        </w:numPr>
        <w:ind w:firstLine="643" w:firstLineChars="200"/>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五、监理需求</w:t>
      </w:r>
    </w:p>
    <w:p>
      <w:pPr>
        <w:pStyle w:val="2"/>
        <w:numPr>
          <w:ilvl w:val="0"/>
          <w:numId w:val="0"/>
        </w:numPr>
        <w:ind w:firstLine="640" w:firstLineChars="20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监理单位</w:t>
      </w:r>
      <w:r>
        <w:rPr>
          <w:rFonts w:hint="default" w:ascii="仿宋" w:hAnsi="仿宋" w:eastAsia="仿宋" w:cs="仿宋"/>
          <w:color w:val="auto"/>
          <w:kern w:val="2"/>
          <w:sz w:val="32"/>
          <w:szCs w:val="32"/>
          <w:lang w:val="en-US" w:eastAsia="zh-CN" w:bidi="ar-SA"/>
        </w:rPr>
        <w:t>应坚持对采购人负责的原则，以专业角度为采购人在设计过程中审核把关，在建造过程中协助采购人对建造船厂的建造进行监理，且不得泄露有关本船的技术、经济及商务等方面的秘密。主要在以下几个方面开展监理活动。</w:t>
      </w:r>
    </w:p>
    <w:p>
      <w:pPr>
        <w:pStyle w:val="2"/>
        <w:numPr>
          <w:ilvl w:val="0"/>
          <w:numId w:val="0"/>
        </w:numPr>
        <w:ind w:leftChars="200" w:firstLine="320" w:firstLineChars="100"/>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1</w:t>
      </w:r>
      <w:r>
        <w:rPr>
          <w:rFonts w:hint="eastAsia" w:ascii="仿宋" w:hAnsi="仿宋" w:eastAsia="仿宋" w:cs="仿宋"/>
          <w:color w:val="auto"/>
          <w:kern w:val="2"/>
          <w:sz w:val="32"/>
          <w:szCs w:val="32"/>
          <w:lang w:val="en-US" w:eastAsia="zh-CN" w:bidi="ar-SA"/>
        </w:rPr>
        <w:t>.</w:t>
      </w:r>
      <w:r>
        <w:rPr>
          <w:rFonts w:hint="default" w:ascii="仿宋" w:hAnsi="仿宋" w:eastAsia="仿宋" w:cs="仿宋"/>
          <w:color w:val="auto"/>
          <w:kern w:val="2"/>
          <w:sz w:val="32"/>
          <w:szCs w:val="32"/>
          <w:lang w:val="en-US" w:eastAsia="zh-CN" w:bidi="ar-SA"/>
        </w:rPr>
        <w:t>设计阶段监理</w:t>
      </w:r>
    </w:p>
    <w:p>
      <w:pPr>
        <w:pStyle w:val="2"/>
        <w:numPr>
          <w:ilvl w:val="0"/>
          <w:numId w:val="0"/>
        </w:numPr>
        <w:ind w:firstLine="640" w:firstLineChars="200"/>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在技术设计阶段，建立项目审图组，根据采购人核定的设计方案的送审图纸目录，按计划进行全面的审图工作，并审查该目录是否规范齐全，是否满足船舶规范要求、满足采购人要求及设计标准。</w:t>
      </w:r>
    </w:p>
    <w:p>
      <w:pPr>
        <w:pStyle w:val="2"/>
        <w:numPr>
          <w:ilvl w:val="0"/>
          <w:numId w:val="0"/>
        </w:numPr>
        <w:ind w:leftChars="200"/>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此外，在设计监理过程中，主要进行如下监理服务：</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1）检查、督促设计单位严格按照技术需求书、投标文件、设计建造协调会纪要、技术规格书、国家有关造船规范和标准进行设计；</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2）参与对送审和技术设计图纸的审核和工艺验证，包括方案审核、技术审核和最后审核；</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3）发现设计过程中涉及技术、质量、造价等重大问题时，应及时向采购人报告，提出合理化建议并协助处理；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4）参加对生产设计文件和施工图纸进行全面认真的审核，并提出意见；</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5）跟踪、监促和检查设计进度，协助采购人督促设计单位按时出图；</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6）定期向采购人提交设计监理报告，包括设计进度、技术存在的主要问题以及下阶段的计划安排；</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7）协助采购人控制设计变更，审核设计单位及建造单位的设计变更程序，督促检查其执行变更后的情况。</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2</w:t>
      </w:r>
      <w:r>
        <w:rPr>
          <w:rFonts w:hint="eastAsia" w:ascii="仿宋" w:hAnsi="仿宋" w:eastAsia="仿宋" w:cs="仿宋"/>
          <w:color w:val="auto"/>
          <w:kern w:val="2"/>
          <w:sz w:val="32"/>
          <w:szCs w:val="32"/>
          <w:lang w:val="en-US" w:eastAsia="zh-CN" w:bidi="ar-SA"/>
        </w:rPr>
        <w:t>.</w:t>
      </w:r>
      <w:r>
        <w:rPr>
          <w:rFonts w:hint="default" w:ascii="仿宋" w:hAnsi="仿宋" w:eastAsia="仿宋" w:cs="仿宋"/>
          <w:color w:val="auto"/>
          <w:kern w:val="2"/>
          <w:sz w:val="32"/>
          <w:szCs w:val="32"/>
          <w:lang w:val="en-US" w:eastAsia="zh-CN" w:bidi="ar-SA"/>
        </w:rPr>
        <w:t>建造现场监理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制定监理方案，按照监理工作大纲开展实际的驻厂监理活动，以满足项目的质量目标、进度目标、成本目标和安全目标。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1）和采购人一起参加相关的技术交底会议；</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2）审核建造方针、技术计划、组织机构和质量保证措施；</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3）审核建造单位的施工图纸、技术文件、施工工艺和生产技术准备情况，重点审核和确认工艺技术文件；</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4）每天对施工现场进行检查，对船舶建造全过程的质量严格审核。监督船厂保证各项施工能符合本船建造特点的要求；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5）每天保持与采购人、船厂及时沟通，及时发现问题和解决问题；</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6）督促检查建造单位履行建造合同，并在建造中执行造船规范、规则及国家颁布的相关技术标准和法规；</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7）参加本船建造所用的各种设备和材料的订货、质量检查验收，以及各种设备、材料相关重量记录核对；</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8）督促和检查建造单位的建造进度和质量，并参加对隐蔽工程的检查、验收，发现问题及时向采购人报告；</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9）落实采购人的设计修改要求；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10）对建造施工过程中发现的设计方面问题应及时与设计单位联系解决，并及时向采购人报告；</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11）参加设计、建造单位和标的船有关的设计、建造会议，并与建造单位建立定期的进度检查、协调制度；</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12）随时了解和掌握建造进度计划的完成情况，经常进行计划进度与实际进度的动态比较，发现问题及时报告采购人；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13）督促建造单位与船检部门进行经常性沟通，做好每次报检和试验前的准备工作，督促验船师及时签发检验记录；</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14）对建造过程的安装和调试、系泊和航行试验等进行重点控制、监督和检查；</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15）对建造施工过程中出现的增加工程、隐蔽工程、主要材料变更、船体重量变化或涉及质量、造价的一切变更，应及时向采购人报告；</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16）参加建造单位的相关调度会议和生产、质量会议；</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17）建立现场监理日志，按规定时间将监理周报、月报及进度对照表报送采购人，周报、月报的内容应包括项目进度状况、计划进度与实际进度的比较，还应包括存在的主要问题、原因分析、改进意见和措施等；</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18）审核完工文件和最终项目追加工程费用报告，参加初步验收并签署初验报告；</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19）参加本船正式验收并签署验收报告；</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20）进行监理资料整理和归档，本船建造完工交验后，向采购人提交完整的项目《监理报告》。</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3</w:t>
      </w:r>
      <w:r>
        <w:rPr>
          <w:rFonts w:hint="eastAsia" w:ascii="仿宋" w:hAnsi="仿宋" w:eastAsia="仿宋" w:cs="仿宋"/>
          <w:color w:val="auto"/>
          <w:kern w:val="2"/>
          <w:sz w:val="32"/>
          <w:szCs w:val="32"/>
          <w:lang w:val="en-US" w:eastAsia="zh-CN" w:bidi="ar-SA"/>
        </w:rPr>
        <w:t>.</w:t>
      </w:r>
      <w:r>
        <w:rPr>
          <w:rFonts w:hint="default" w:ascii="仿宋" w:hAnsi="仿宋" w:eastAsia="仿宋" w:cs="仿宋"/>
          <w:color w:val="auto"/>
          <w:kern w:val="2"/>
          <w:sz w:val="32"/>
          <w:szCs w:val="32"/>
          <w:lang w:val="en-US" w:eastAsia="zh-CN" w:bidi="ar-SA"/>
        </w:rPr>
        <w:t>质保期内的监理服务</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质保期内的监理服务属监理售后服务内容。为保障船能够正常、稳定、可靠地使用，</w:t>
      </w:r>
      <w:r>
        <w:rPr>
          <w:rFonts w:hint="eastAsia" w:ascii="仿宋" w:hAnsi="仿宋" w:eastAsia="仿宋" w:cs="仿宋"/>
          <w:color w:val="auto"/>
          <w:kern w:val="2"/>
          <w:sz w:val="32"/>
          <w:szCs w:val="32"/>
          <w:lang w:val="en-US" w:eastAsia="zh-CN" w:bidi="ar-SA"/>
        </w:rPr>
        <w:t>监理单位</w:t>
      </w:r>
      <w:r>
        <w:rPr>
          <w:rFonts w:hint="default" w:ascii="仿宋" w:hAnsi="仿宋" w:eastAsia="仿宋" w:cs="仿宋"/>
          <w:color w:val="auto"/>
          <w:kern w:val="2"/>
          <w:sz w:val="32"/>
          <w:szCs w:val="32"/>
          <w:lang w:val="en-US" w:eastAsia="zh-CN" w:bidi="ar-SA"/>
        </w:rPr>
        <w:t>必须对使用中暴露的设计和建造问题提供的技术服务与支持工作。</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1）保留原监理机构，在船质量缺陷责任期配备足够监理工程师。保持与采购人联系，及时了解船使用情况和技术状态；</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2）对使用中暴露的问题，从专业角度提出解决的建议和方法，审核修复方案，督促修复过程并参与验收，审核相关费用；</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3）根据采购人要求或问题严重程度，派监理人员进行现场追踪和检查落实，并及时和采购人联系并反馈情况；</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4）及时整理质保期监理服务形成的文件资料提供采购人。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w:t>
      </w:r>
      <w:r>
        <w:rPr>
          <w:rFonts w:hint="default" w:ascii="仿宋" w:hAnsi="仿宋" w:eastAsia="仿宋" w:cs="仿宋"/>
          <w:color w:val="auto"/>
          <w:kern w:val="2"/>
          <w:sz w:val="32"/>
          <w:szCs w:val="32"/>
          <w:lang w:val="en-US" w:eastAsia="zh-CN" w:bidi="ar-SA"/>
        </w:rPr>
        <w:t>其他要求：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1</w:t>
      </w:r>
      <w:r>
        <w:rPr>
          <w:rFonts w:hint="eastAsia" w:ascii="仿宋" w:hAnsi="仿宋" w:eastAsia="仿宋" w:cs="仿宋"/>
          <w:color w:val="auto"/>
          <w:kern w:val="2"/>
          <w:sz w:val="32"/>
          <w:szCs w:val="32"/>
          <w:lang w:val="en-US" w:eastAsia="zh-CN" w:bidi="ar-SA"/>
        </w:rPr>
        <w:t>）</w:t>
      </w:r>
      <w:r>
        <w:rPr>
          <w:rFonts w:hint="default" w:ascii="仿宋" w:hAnsi="仿宋" w:eastAsia="仿宋" w:cs="仿宋"/>
          <w:color w:val="auto"/>
          <w:kern w:val="2"/>
          <w:sz w:val="32"/>
          <w:szCs w:val="32"/>
          <w:lang w:val="en-US" w:eastAsia="zh-CN" w:bidi="ar-SA"/>
        </w:rPr>
        <w:t>项目需设一位总监理工程师，作为项目监理的总负责人和牵头人。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2</w:t>
      </w:r>
      <w:r>
        <w:rPr>
          <w:rFonts w:hint="eastAsia" w:ascii="仿宋" w:hAnsi="仿宋" w:eastAsia="仿宋" w:cs="仿宋"/>
          <w:color w:val="auto"/>
          <w:kern w:val="2"/>
          <w:sz w:val="32"/>
          <w:szCs w:val="32"/>
          <w:lang w:val="en-US" w:eastAsia="zh-CN" w:bidi="ar-SA"/>
        </w:rPr>
        <w:t>）监理单位</w:t>
      </w:r>
      <w:r>
        <w:rPr>
          <w:rFonts w:hint="default" w:ascii="仿宋" w:hAnsi="仿宋" w:eastAsia="仿宋" w:cs="仿宋"/>
          <w:color w:val="auto"/>
          <w:kern w:val="2"/>
          <w:sz w:val="32"/>
          <w:szCs w:val="32"/>
          <w:lang w:val="en-US" w:eastAsia="zh-CN" w:bidi="ar-SA"/>
        </w:rPr>
        <w:t>必须向建造厂家派驻一个专职监理小组（设组长1人），所配备的监理人员至少应包含船、机、电等专业（含船舶信息化），人员数量满足监理工作需要不少于3人，身体健康，且监理人员具有3年以上船舶建造现场监理经验。</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3</w:t>
      </w:r>
      <w:r>
        <w:rPr>
          <w:rFonts w:hint="eastAsia" w:ascii="仿宋" w:hAnsi="仿宋" w:eastAsia="仿宋" w:cs="仿宋"/>
          <w:color w:val="auto"/>
          <w:kern w:val="2"/>
          <w:sz w:val="32"/>
          <w:szCs w:val="32"/>
          <w:lang w:val="en-US" w:eastAsia="zh-CN" w:bidi="ar-SA"/>
        </w:rPr>
        <w:t>）监理单位</w:t>
      </w:r>
      <w:r>
        <w:rPr>
          <w:rFonts w:hint="default" w:ascii="仿宋" w:hAnsi="仿宋" w:eastAsia="仿宋" w:cs="仿宋"/>
          <w:color w:val="auto"/>
          <w:kern w:val="2"/>
          <w:sz w:val="32"/>
          <w:szCs w:val="32"/>
          <w:lang w:val="en-US" w:eastAsia="zh-CN" w:bidi="ar-SA"/>
        </w:rPr>
        <w:t>应绘制项目监理组织机构图，以清楚地反映</w:t>
      </w:r>
      <w:r>
        <w:rPr>
          <w:rFonts w:hint="eastAsia" w:ascii="仿宋" w:hAnsi="仿宋" w:eastAsia="仿宋" w:cs="仿宋"/>
          <w:color w:val="auto"/>
          <w:kern w:val="2"/>
          <w:sz w:val="32"/>
          <w:szCs w:val="32"/>
          <w:lang w:val="en-US" w:eastAsia="zh-CN" w:bidi="ar-SA"/>
        </w:rPr>
        <w:t>监理单位</w:t>
      </w:r>
      <w:r>
        <w:rPr>
          <w:rFonts w:hint="default" w:ascii="仿宋" w:hAnsi="仿宋" w:eastAsia="仿宋" w:cs="仿宋"/>
          <w:color w:val="auto"/>
          <w:kern w:val="2"/>
          <w:sz w:val="32"/>
          <w:szCs w:val="32"/>
          <w:lang w:val="en-US" w:eastAsia="zh-CN" w:bidi="ar-SA"/>
        </w:rPr>
        <w:t>为实施本项工作而专设的组织机构及相互间的工作关系。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4</w:t>
      </w:r>
      <w:r>
        <w:rPr>
          <w:rFonts w:hint="eastAsia" w:ascii="仿宋" w:hAnsi="仿宋" w:eastAsia="仿宋" w:cs="仿宋"/>
          <w:color w:val="auto"/>
          <w:kern w:val="2"/>
          <w:sz w:val="32"/>
          <w:szCs w:val="32"/>
          <w:lang w:val="en-US" w:eastAsia="zh-CN" w:bidi="ar-SA"/>
        </w:rPr>
        <w:t>）监理单位</w:t>
      </w:r>
      <w:r>
        <w:rPr>
          <w:rFonts w:hint="default" w:ascii="仿宋" w:hAnsi="仿宋" w:eastAsia="仿宋" w:cs="仿宋"/>
          <w:color w:val="auto"/>
          <w:kern w:val="2"/>
          <w:sz w:val="32"/>
          <w:szCs w:val="32"/>
          <w:lang w:val="en-US" w:eastAsia="zh-CN" w:bidi="ar-SA"/>
        </w:rPr>
        <w:t>应提供项目人员情况及构成，特别是项目负责人和总监理工程师的情况。</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5</w:t>
      </w:r>
      <w:r>
        <w:rPr>
          <w:rFonts w:hint="eastAsia" w:ascii="仿宋" w:hAnsi="仿宋" w:eastAsia="仿宋" w:cs="仿宋"/>
          <w:color w:val="auto"/>
          <w:kern w:val="2"/>
          <w:sz w:val="32"/>
          <w:szCs w:val="32"/>
          <w:lang w:val="en-US" w:eastAsia="zh-CN" w:bidi="ar-SA"/>
        </w:rPr>
        <w:t>）</w:t>
      </w:r>
      <w:r>
        <w:rPr>
          <w:rFonts w:hint="default" w:ascii="仿宋" w:hAnsi="仿宋" w:eastAsia="仿宋" w:cs="仿宋"/>
          <w:color w:val="auto"/>
          <w:kern w:val="2"/>
          <w:sz w:val="32"/>
          <w:szCs w:val="32"/>
          <w:lang w:val="en-US" w:eastAsia="zh-CN" w:bidi="ar-SA"/>
        </w:rPr>
        <w:t>要求明确项目机构设置合理，专业人员的分工能组成紧密的、高效的工作机构。</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6</w:t>
      </w:r>
      <w:r>
        <w:rPr>
          <w:rFonts w:hint="eastAsia" w:ascii="仿宋" w:hAnsi="仿宋" w:eastAsia="仿宋" w:cs="仿宋"/>
          <w:color w:val="auto"/>
          <w:kern w:val="2"/>
          <w:sz w:val="32"/>
          <w:szCs w:val="32"/>
          <w:lang w:val="en-US" w:eastAsia="zh-CN" w:bidi="ar-SA"/>
        </w:rPr>
        <w:t>）</w:t>
      </w:r>
      <w:r>
        <w:rPr>
          <w:rFonts w:hint="default" w:ascii="仿宋" w:hAnsi="仿宋" w:eastAsia="仿宋" w:cs="仿宋"/>
          <w:color w:val="auto"/>
          <w:kern w:val="2"/>
          <w:sz w:val="32"/>
          <w:szCs w:val="32"/>
          <w:lang w:val="en-US" w:eastAsia="zh-CN" w:bidi="ar-SA"/>
        </w:rPr>
        <w:t>要求列出实施本项目各专业的人员配置情况，同时要求编制项目组主要人员简历表；该简历表包括但不限于：姓名、年龄、学历、专业、职称、职务、工作经历等。</w:t>
      </w:r>
      <w:r>
        <w:rPr>
          <w:rFonts w:hint="eastAsia" w:ascii="仿宋" w:hAnsi="仿宋" w:eastAsia="仿宋" w:cs="仿宋"/>
          <w:color w:val="auto"/>
          <w:kern w:val="2"/>
          <w:sz w:val="32"/>
          <w:szCs w:val="32"/>
          <w:lang w:val="en-US" w:eastAsia="zh-CN" w:bidi="ar-SA"/>
        </w:rPr>
        <w:t>监理单位</w:t>
      </w:r>
      <w:r>
        <w:rPr>
          <w:rFonts w:hint="default" w:ascii="仿宋" w:hAnsi="仿宋" w:eastAsia="仿宋" w:cs="仿宋"/>
          <w:color w:val="auto"/>
          <w:kern w:val="2"/>
          <w:sz w:val="32"/>
          <w:szCs w:val="32"/>
          <w:lang w:val="en-US" w:eastAsia="zh-CN" w:bidi="ar-SA"/>
        </w:rPr>
        <w:t>中标后，未经采购人同意，不得擅自更换项目承担人员。</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7</w:t>
      </w:r>
      <w:r>
        <w:rPr>
          <w:rFonts w:hint="eastAsia" w:ascii="仿宋" w:hAnsi="仿宋" w:eastAsia="仿宋" w:cs="仿宋"/>
          <w:color w:val="auto"/>
          <w:kern w:val="2"/>
          <w:sz w:val="32"/>
          <w:szCs w:val="32"/>
          <w:lang w:val="en-US" w:eastAsia="zh-CN" w:bidi="ar-SA"/>
        </w:rPr>
        <w:t>）监理单位</w:t>
      </w:r>
      <w:r>
        <w:rPr>
          <w:rFonts w:hint="default" w:ascii="仿宋" w:hAnsi="仿宋" w:eastAsia="仿宋" w:cs="仿宋"/>
          <w:color w:val="auto"/>
          <w:kern w:val="2"/>
          <w:sz w:val="32"/>
          <w:szCs w:val="32"/>
          <w:lang w:val="en-US" w:eastAsia="zh-CN" w:bidi="ar-SA"/>
        </w:rPr>
        <w:t>通过对其监理大纲的描述，充分显示自己的工作经验、组织能力以及对本项目的重视程度。要求</w:t>
      </w:r>
      <w:r>
        <w:rPr>
          <w:rFonts w:hint="eastAsia" w:ascii="仿宋" w:hAnsi="仿宋" w:eastAsia="仿宋" w:cs="仿宋"/>
          <w:color w:val="auto"/>
          <w:kern w:val="2"/>
          <w:sz w:val="32"/>
          <w:szCs w:val="32"/>
          <w:lang w:val="en-US" w:eastAsia="zh-CN" w:bidi="ar-SA"/>
        </w:rPr>
        <w:t>监理单位</w:t>
      </w:r>
      <w:r>
        <w:rPr>
          <w:rFonts w:hint="default" w:ascii="仿宋" w:hAnsi="仿宋" w:eastAsia="仿宋" w:cs="仿宋"/>
          <w:color w:val="auto"/>
          <w:kern w:val="2"/>
          <w:sz w:val="32"/>
          <w:szCs w:val="32"/>
          <w:lang w:val="en-US" w:eastAsia="zh-CN" w:bidi="ar-SA"/>
        </w:rPr>
        <w:t>应清楚地表明各工作阶段实施内容、资料分析处理、报告编制、具体组织安排以及本项目实施的时间节点等。</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8</w:t>
      </w:r>
      <w:r>
        <w:rPr>
          <w:rFonts w:hint="eastAsia" w:ascii="仿宋" w:hAnsi="仿宋" w:eastAsia="仿宋" w:cs="仿宋"/>
          <w:color w:val="auto"/>
          <w:kern w:val="2"/>
          <w:sz w:val="32"/>
          <w:szCs w:val="32"/>
          <w:lang w:val="en-US" w:eastAsia="zh-CN" w:bidi="ar-SA"/>
        </w:rPr>
        <w:t>）监理单位</w:t>
      </w:r>
      <w:r>
        <w:rPr>
          <w:rFonts w:hint="default" w:ascii="仿宋" w:hAnsi="仿宋" w:eastAsia="仿宋" w:cs="仿宋"/>
          <w:color w:val="auto"/>
          <w:kern w:val="2"/>
          <w:sz w:val="32"/>
          <w:szCs w:val="32"/>
          <w:lang w:val="en-US" w:eastAsia="zh-CN" w:bidi="ar-SA"/>
        </w:rPr>
        <w:t>根据自己的经验提出与本采购文件要求不同但对本项工作实施有利的各种意见和建议。</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default" w:ascii="仿宋" w:hAnsi="仿宋" w:eastAsia="仿宋" w:cs="仿宋"/>
          <w:color w:val="auto"/>
          <w:kern w:val="2"/>
          <w:sz w:val="32"/>
          <w:szCs w:val="32"/>
          <w:lang w:val="en-US" w:eastAsia="zh-CN" w:bidi="ar-SA"/>
        </w:rPr>
      </w:pPr>
      <w:r>
        <w:rPr>
          <w:rFonts w:hint="default" w:ascii="仿宋" w:hAnsi="仿宋" w:eastAsia="仿宋" w:cs="仿宋"/>
          <w:color w:val="auto"/>
          <w:kern w:val="2"/>
          <w:sz w:val="32"/>
          <w:szCs w:val="32"/>
          <w:lang w:val="en-US" w:eastAsia="zh-CN" w:bidi="ar-SA"/>
        </w:rPr>
        <w:t>9</w:t>
      </w:r>
      <w:r>
        <w:rPr>
          <w:rFonts w:hint="eastAsia" w:ascii="仿宋" w:hAnsi="仿宋" w:eastAsia="仿宋" w:cs="仿宋"/>
          <w:color w:val="auto"/>
          <w:kern w:val="2"/>
          <w:sz w:val="32"/>
          <w:szCs w:val="32"/>
          <w:lang w:val="en-US" w:eastAsia="zh-CN" w:bidi="ar-SA"/>
        </w:rPr>
        <w:t>）</w:t>
      </w:r>
      <w:r>
        <w:rPr>
          <w:rFonts w:hint="default" w:ascii="仿宋" w:hAnsi="仿宋" w:eastAsia="仿宋" w:cs="仿宋"/>
          <w:color w:val="auto"/>
          <w:kern w:val="2"/>
          <w:sz w:val="32"/>
          <w:szCs w:val="32"/>
          <w:lang w:val="en-US" w:eastAsia="zh-CN" w:bidi="ar-SA"/>
        </w:rPr>
        <w:t>业绩介绍，要求</w:t>
      </w:r>
      <w:r>
        <w:rPr>
          <w:rFonts w:hint="eastAsia" w:ascii="仿宋" w:hAnsi="仿宋" w:eastAsia="仿宋" w:cs="仿宋"/>
          <w:color w:val="auto"/>
          <w:kern w:val="2"/>
          <w:sz w:val="32"/>
          <w:szCs w:val="32"/>
          <w:lang w:val="en-US" w:eastAsia="zh-CN" w:bidi="ar-SA"/>
        </w:rPr>
        <w:t>监理单位</w:t>
      </w:r>
      <w:r>
        <w:rPr>
          <w:rFonts w:hint="default" w:ascii="仿宋" w:hAnsi="仿宋" w:eastAsia="仿宋" w:cs="仿宋"/>
          <w:color w:val="auto"/>
          <w:kern w:val="2"/>
          <w:sz w:val="32"/>
          <w:szCs w:val="32"/>
          <w:lang w:val="en-US" w:eastAsia="zh-CN" w:bidi="ar-SA"/>
        </w:rPr>
        <w:t>描述自己承担过的船舶建造监理的项目。</w:t>
      </w:r>
    </w:p>
    <w:p>
      <w:pPr>
        <w:widowControl/>
        <w:spacing w:line="357" w:lineRule="atLeast"/>
        <w:ind w:firstLine="643" w:firstLineChars="200"/>
        <w:jc w:val="left"/>
        <w:rPr>
          <w:rFonts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、投标文件构成及要求</w:t>
      </w:r>
    </w:p>
    <w:p>
      <w:pPr>
        <w:widowControl/>
        <w:spacing w:line="357"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（一）投标文件构成</w:t>
      </w:r>
    </w:p>
    <w:p>
      <w:pPr>
        <w:widowControl/>
        <w:spacing w:line="357"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（1）选聘报价函原件(附件1)；</w:t>
      </w:r>
    </w:p>
    <w:p>
      <w:pPr>
        <w:widowControl/>
        <w:spacing w:line="357" w:lineRule="atLeas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（2）公司简介、人员构成、营业执照（三证合一）</w:t>
      </w:r>
      <w:r>
        <w:rPr>
          <w:rFonts w:hint="eastAsia" w:ascii="仿宋" w:hAnsi="仿宋" w:eastAsia="仿宋" w:cs="仿宋"/>
          <w:sz w:val="32"/>
          <w:szCs w:val="32"/>
          <w:lang w:eastAsia="zh-CN"/>
        </w:rPr>
        <w:t>、</w:t>
      </w:r>
      <w:r>
        <w:rPr>
          <w:rFonts w:ascii="仿宋" w:hAnsi="仿宋" w:eastAsia="仿宋" w:cs="仿宋"/>
          <w:sz w:val="32"/>
          <w:szCs w:val="32"/>
        </w:rPr>
        <w:t>社会</w:t>
      </w:r>
      <w:r>
        <w:rPr>
          <w:rFonts w:hint="eastAsia" w:ascii="仿宋" w:hAnsi="仿宋" w:eastAsia="仿宋" w:cs="仿宋"/>
          <w:sz w:val="32"/>
          <w:szCs w:val="32"/>
          <w:lang w:val="en-US" w:eastAsia="zh-CN"/>
        </w:rPr>
        <w:t>信誉查询截图</w:t>
      </w:r>
      <w:r>
        <w:rPr>
          <w:rFonts w:hint="eastAsia" w:ascii="仿宋" w:hAnsi="仿宋" w:eastAsia="仿宋" w:cs="仿宋"/>
          <w:sz w:val="32"/>
          <w:szCs w:val="32"/>
        </w:rPr>
        <w:t>等复印件；</w:t>
      </w:r>
    </w:p>
    <w:p>
      <w:pPr>
        <w:widowControl/>
        <w:spacing w:line="357"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（3）法定代表人本人身份证复印件或授权委托代理人的授权委托书原件（附件2）、委托代理人身份证复印件；</w:t>
      </w:r>
    </w:p>
    <w:p>
      <w:pPr>
        <w:widowControl/>
        <w:spacing w:line="357"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（4）承诺书原件（附件3）；</w:t>
      </w:r>
    </w:p>
    <w:p>
      <w:pPr>
        <w:pStyle w:val="2"/>
        <w:rPr>
          <w:rFonts w:hint="default" w:eastAsia="仿宋"/>
          <w:lang w:val="en-US" w:eastAsia="zh-CN"/>
        </w:rPr>
      </w:pPr>
      <w:r>
        <w:rPr>
          <w:rFonts w:hint="eastAsia" w:ascii="仿宋" w:hAnsi="仿宋" w:eastAsia="仿宋" w:cs="仿宋"/>
          <w:sz w:val="32"/>
          <w:szCs w:val="32"/>
          <w:lang w:val="en-US" w:eastAsia="zh-CN"/>
        </w:rPr>
        <w:t xml:space="preserve">    （5）2023年连续3个月的缴纳税款和缴纳社会保障资金的记录；</w:t>
      </w:r>
    </w:p>
    <w:p>
      <w:pPr>
        <w:widowControl/>
        <w:spacing w:line="357"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）公司过往业绩介绍；</w:t>
      </w:r>
    </w:p>
    <w:p>
      <w:pPr>
        <w:widowControl/>
        <w:spacing w:line="357" w:lineRule="atLeas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）服务方案包括但不限于项目人员基本情况、规划思路、服务保障、时间安排等</w:t>
      </w:r>
      <w:r>
        <w:rPr>
          <w:rFonts w:hint="eastAsia" w:ascii="仿宋" w:hAnsi="仿宋" w:eastAsia="仿宋" w:cs="仿宋"/>
          <w:sz w:val="32"/>
          <w:szCs w:val="32"/>
          <w:lang w:eastAsia="zh-CN"/>
        </w:rPr>
        <w:t>。</w:t>
      </w:r>
    </w:p>
    <w:p>
      <w:pPr>
        <w:widowControl/>
        <w:spacing w:line="357" w:lineRule="atLeas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（二）投标文件放入密封袋并加贴封条，并在封套封口处加盖单位公章；</w:t>
      </w:r>
      <w:r>
        <w:rPr>
          <w:rFonts w:hint="eastAsia" w:ascii="仿宋" w:hAnsi="仿宋" w:eastAsia="仿宋" w:cs="仿宋"/>
          <w:sz w:val="32"/>
          <w:szCs w:val="32"/>
          <w:lang w:val="en-US" w:eastAsia="zh-CN"/>
        </w:rPr>
        <w:t>投标文件须正本1件。</w:t>
      </w:r>
    </w:p>
    <w:p>
      <w:pPr>
        <w:widowControl/>
        <w:spacing w:line="357"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投标</w:t>
      </w:r>
      <w:r>
        <w:rPr>
          <w:rFonts w:hint="eastAsia" w:ascii="仿宋" w:hAnsi="仿宋" w:eastAsia="仿宋" w:cs="仿宋"/>
          <w:sz w:val="32"/>
          <w:szCs w:val="32"/>
        </w:rPr>
        <w:t>文件最迟须于202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日17：</w:t>
      </w:r>
      <w:r>
        <w:rPr>
          <w:rFonts w:hint="eastAsia" w:ascii="仿宋" w:hAnsi="仿宋" w:eastAsia="仿宋" w:cs="仿宋"/>
          <w:sz w:val="32"/>
          <w:szCs w:val="32"/>
          <w:lang w:val="en-US" w:eastAsia="zh-CN"/>
        </w:rPr>
        <w:t>3</w:t>
      </w:r>
      <w:r>
        <w:rPr>
          <w:rFonts w:hint="eastAsia" w:ascii="仿宋" w:hAnsi="仿宋" w:eastAsia="仿宋" w:cs="仿宋"/>
          <w:sz w:val="32"/>
          <w:szCs w:val="32"/>
        </w:rPr>
        <w:t>0前送达至海口市国兴大道</w:t>
      </w:r>
      <w:r>
        <w:rPr>
          <w:rFonts w:hint="eastAsia" w:ascii="仿宋" w:hAnsi="仿宋" w:eastAsia="仿宋" w:cs="仿宋"/>
          <w:sz w:val="32"/>
          <w:szCs w:val="32"/>
          <w:lang w:val="en-US" w:eastAsia="zh-CN"/>
        </w:rPr>
        <w:t>21</w:t>
      </w:r>
      <w:r>
        <w:rPr>
          <w:rFonts w:hint="eastAsia" w:ascii="仿宋" w:hAnsi="仿宋" w:eastAsia="仿宋" w:cs="仿宋"/>
          <w:sz w:val="32"/>
          <w:szCs w:val="32"/>
        </w:rPr>
        <w:t>号</w:t>
      </w:r>
      <w:r>
        <w:rPr>
          <w:rFonts w:hint="eastAsia" w:ascii="仿宋" w:hAnsi="仿宋" w:eastAsia="仿宋" w:cs="仿宋"/>
          <w:sz w:val="32"/>
          <w:szCs w:val="32"/>
          <w:lang w:val="en-US" w:eastAsia="zh-CN"/>
        </w:rPr>
        <w:t>富力中心26</w:t>
      </w:r>
      <w:r>
        <w:rPr>
          <w:rFonts w:hint="eastAsia" w:ascii="仿宋" w:hAnsi="仿宋" w:eastAsia="仿宋" w:cs="仿宋"/>
          <w:sz w:val="32"/>
          <w:szCs w:val="32"/>
        </w:rPr>
        <w:t>层</w:t>
      </w:r>
      <w:r>
        <w:rPr>
          <w:rFonts w:hint="eastAsia" w:ascii="仿宋" w:hAnsi="仿宋" w:eastAsia="仿宋" w:cs="仿宋"/>
          <w:sz w:val="32"/>
          <w:szCs w:val="32"/>
          <w:lang w:eastAsia="zh-CN"/>
        </w:rPr>
        <w:t>海南海洋旅游投资开发有限公司（</w:t>
      </w:r>
      <w:r>
        <w:rPr>
          <w:rFonts w:hint="eastAsia" w:ascii="仿宋" w:hAnsi="仿宋" w:eastAsia="仿宋" w:cs="仿宋"/>
          <w:sz w:val="32"/>
          <w:szCs w:val="32"/>
          <w:lang w:val="en-US" w:eastAsia="zh-CN"/>
        </w:rPr>
        <w:t>如采用快递形式送达，寄件人请注明单位名称</w:t>
      </w:r>
      <w:r>
        <w:rPr>
          <w:rFonts w:hint="eastAsia" w:ascii="仿宋" w:hAnsi="仿宋" w:eastAsia="仿宋" w:cs="仿宋"/>
          <w:sz w:val="32"/>
          <w:szCs w:val="32"/>
          <w:lang w:eastAsia="zh-CN"/>
        </w:rPr>
        <w:t>）；</w:t>
      </w:r>
    </w:p>
    <w:p>
      <w:pPr>
        <w:widowControl/>
        <w:spacing w:line="357"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（四）逾期送达的、未送达指定地点的或不符合规定要求的选聘文件，将不予受理。</w:t>
      </w:r>
    </w:p>
    <w:p>
      <w:pPr>
        <w:widowControl/>
        <w:spacing w:line="357" w:lineRule="atLeas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六、选聘价格要求</w:t>
      </w:r>
    </w:p>
    <w:p>
      <w:pPr>
        <w:widowControl/>
        <w:spacing w:line="357"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投标价格不高于</w:t>
      </w:r>
      <w:r>
        <w:rPr>
          <w:rFonts w:hint="eastAsia" w:ascii="仿宋" w:hAnsi="仿宋" w:eastAsia="仿宋" w:cs="仿宋"/>
          <w:sz w:val="32"/>
          <w:szCs w:val="32"/>
          <w:lang w:val="en-US" w:eastAsia="zh-CN"/>
        </w:rPr>
        <w:t>37.9</w:t>
      </w:r>
      <w:r>
        <w:rPr>
          <w:rFonts w:hint="eastAsia" w:ascii="仿宋" w:hAnsi="仿宋" w:eastAsia="仿宋" w:cs="仿宋"/>
          <w:sz w:val="32"/>
          <w:szCs w:val="32"/>
        </w:rPr>
        <w:t>万元，超</w:t>
      </w:r>
      <w:r>
        <w:rPr>
          <w:rFonts w:hint="eastAsia" w:ascii="仿宋" w:hAnsi="仿宋" w:eastAsia="仿宋" w:cs="仿宋"/>
          <w:sz w:val="32"/>
          <w:szCs w:val="32"/>
          <w:lang w:val="en-US" w:eastAsia="zh-CN"/>
        </w:rPr>
        <w:t>37.9</w:t>
      </w:r>
      <w:r>
        <w:rPr>
          <w:rFonts w:hint="eastAsia" w:ascii="仿宋" w:hAnsi="仿宋" w:eastAsia="仿宋" w:cs="仿宋"/>
          <w:sz w:val="32"/>
          <w:szCs w:val="32"/>
        </w:rPr>
        <w:t>万元视为废标。</w:t>
      </w:r>
    </w:p>
    <w:p>
      <w:pPr>
        <w:widowControl/>
        <w:spacing w:line="357" w:lineRule="atLeas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七、选聘方式</w:t>
      </w:r>
    </w:p>
    <w:p>
      <w:pPr>
        <w:widowControl/>
        <w:spacing w:line="357" w:lineRule="atLeas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公开</w:t>
      </w:r>
      <w:r>
        <w:rPr>
          <w:rFonts w:hint="eastAsia" w:ascii="仿宋" w:hAnsi="仿宋" w:eastAsia="仿宋" w:cs="仿宋"/>
          <w:sz w:val="32"/>
          <w:szCs w:val="32"/>
        </w:rPr>
        <w:t>综合评比。</w:t>
      </w:r>
    </w:p>
    <w:p>
      <w:pPr>
        <w:widowControl/>
        <w:spacing w:line="357" w:lineRule="atLeas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八、评标标准</w:t>
      </w:r>
    </w:p>
    <w:p>
      <w:pPr>
        <w:widowControl/>
        <w:spacing w:line="357" w:lineRule="atLeas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见附件</w:t>
      </w:r>
      <w:r>
        <w:rPr>
          <w:rFonts w:hint="eastAsia" w:ascii="仿宋" w:hAnsi="仿宋" w:eastAsia="仿宋" w:cs="仿宋"/>
          <w:sz w:val="32"/>
          <w:szCs w:val="32"/>
          <w:lang w:val="en-US" w:eastAsia="zh-CN"/>
        </w:rPr>
        <w:t>4、附件5</w:t>
      </w:r>
    </w:p>
    <w:p>
      <w:pPr>
        <w:widowControl/>
        <w:spacing w:line="357" w:lineRule="atLeas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九、联系方式</w:t>
      </w:r>
    </w:p>
    <w:p>
      <w:pPr>
        <w:widowControl/>
        <w:spacing w:line="357" w:lineRule="atLeas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梁先生</w:t>
      </w:r>
    </w:p>
    <w:p>
      <w:pPr>
        <w:pStyle w:val="12"/>
        <w:shd w:val="clear" w:color="auto" w:fill="FFFFFF"/>
        <w:spacing w:after="375" w:line="525" w:lineRule="atLeast"/>
        <w:ind w:firstLine="640" w:firstLineChars="200"/>
        <w:rPr>
          <w:rFonts w:hint="default" w:ascii="微软雅黑" w:hAnsi="微软雅黑" w:eastAsia="仿宋"/>
          <w:color w:val="333333"/>
          <w:sz w:val="27"/>
          <w:szCs w:val="27"/>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18177907801</w:t>
      </w:r>
    </w:p>
    <w:p>
      <w:pPr>
        <w:pStyle w:val="12"/>
        <w:widowControl/>
        <w:spacing w:line="357" w:lineRule="atLeast"/>
        <w:ind w:right="60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附件：1.报价函</w:t>
      </w:r>
    </w:p>
    <w:p>
      <w:pPr>
        <w:pStyle w:val="12"/>
        <w:widowControl/>
        <w:numPr>
          <w:ilvl w:val="0"/>
          <w:numId w:val="0"/>
        </w:numPr>
        <w:spacing w:line="357" w:lineRule="atLeast"/>
        <w:ind w:left="1600" w:leftChars="0" w:right="600" w:righ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2.授权委托书</w:t>
      </w:r>
    </w:p>
    <w:p>
      <w:pPr>
        <w:pStyle w:val="12"/>
        <w:widowControl/>
        <w:numPr>
          <w:ilvl w:val="0"/>
          <w:numId w:val="0"/>
        </w:numPr>
        <w:spacing w:line="357" w:lineRule="atLeast"/>
        <w:ind w:left="1600" w:leftChars="0" w:right="600" w:right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3.比选承诺书</w:t>
      </w:r>
    </w:p>
    <w:p>
      <w:pPr>
        <w:pStyle w:val="12"/>
        <w:widowControl/>
        <w:numPr>
          <w:ilvl w:val="0"/>
          <w:numId w:val="0"/>
        </w:numPr>
        <w:spacing w:line="357" w:lineRule="atLeast"/>
        <w:ind w:left="1600" w:leftChars="0" w:right="600" w:right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资格符合性审查标准表</w:t>
      </w:r>
    </w:p>
    <w:p>
      <w:pPr>
        <w:pStyle w:val="12"/>
        <w:widowControl/>
        <w:numPr>
          <w:ilvl w:val="0"/>
          <w:numId w:val="0"/>
        </w:numPr>
        <w:spacing w:line="357" w:lineRule="atLeast"/>
        <w:ind w:left="1600" w:leftChars="0" w:right="600" w:right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评标标准</w:t>
      </w:r>
    </w:p>
    <w:p>
      <w:pPr>
        <w:pStyle w:val="12"/>
        <w:widowControl/>
        <w:spacing w:line="357" w:lineRule="atLeast"/>
        <w:ind w:right="600"/>
        <w:jc w:val="right"/>
        <w:rPr>
          <w:rFonts w:hint="eastAsia" w:ascii="仿宋" w:hAnsi="仿宋" w:eastAsia="仿宋" w:cs="仿宋"/>
          <w:sz w:val="32"/>
          <w:szCs w:val="32"/>
        </w:rPr>
      </w:pPr>
    </w:p>
    <w:p>
      <w:pPr>
        <w:pStyle w:val="12"/>
        <w:widowControl/>
        <w:spacing w:line="357" w:lineRule="atLeast"/>
        <w:ind w:right="600"/>
        <w:jc w:val="right"/>
        <w:rPr>
          <w:rFonts w:hint="eastAsia" w:ascii="仿宋" w:hAnsi="仿宋" w:eastAsia="仿宋" w:cs="仿宋"/>
          <w:sz w:val="32"/>
          <w:szCs w:val="32"/>
        </w:rPr>
      </w:pPr>
    </w:p>
    <w:p>
      <w:pPr>
        <w:pStyle w:val="12"/>
        <w:widowControl/>
        <w:spacing w:line="357" w:lineRule="atLeast"/>
        <w:ind w:right="600"/>
        <w:jc w:val="right"/>
        <w:rPr>
          <w:rFonts w:hint="eastAsia" w:ascii="仿宋" w:hAnsi="仿宋" w:eastAsia="仿宋" w:cs="仿宋"/>
          <w:sz w:val="32"/>
          <w:szCs w:val="32"/>
        </w:rPr>
      </w:pPr>
    </w:p>
    <w:p>
      <w:pPr>
        <w:pStyle w:val="12"/>
        <w:widowControl/>
        <w:spacing w:line="357" w:lineRule="atLeast"/>
        <w:ind w:right="600"/>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海南海洋旅游投资开发有限公司</w:t>
      </w:r>
    </w:p>
    <w:p>
      <w:pPr>
        <w:pStyle w:val="12"/>
        <w:widowControl/>
        <w:wordWrap w:val="0"/>
        <w:spacing w:line="357" w:lineRule="atLeast"/>
        <w:ind w:right="1240" w:firstLine="640" w:firstLineChars="200"/>
        <w:jc w:val="right"/>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p>
      <w:pPr>
        <w:pStyle w:val="12"/>
        <w:widowControl/>
        <w:wordWrap w:val="0"/>
        <w:spacing w:line="357" w:lineRule="atLeast"/>
        <w:ind w:right="600"/>
        <w:jc w:val="both"/>
        <w:rPr>
          <w:rFonts w:hint="eastAsia" w:ascii="仿宋" w:hAnsi="仿宋" w:eastAsia="仿宋"/>
          <w:b/>
          <w:sz w:val="32"/>
          <w:szCs w:val="32"/>
        </w:rPr>
        <w:sectPr>
          <w:footerReference r:id="rId4" w:type="first"/>
          <w:footerReference r:id="rId3" w:type="default"/>
          <w:pgSz w:w="11850" w:h="16783"/>
          <w:pgMar w:top="1440" w:right="1800" w:bottom="1440" w:left="1800" w:header="851" w:footer="992" w:gutter="0"/>
          <w:cols w:space="720" w:num="1"/>
          <w:titlePg/>
          <w:docGrid w:type="lines" w:linePitch="312" w:charSpace="0"/>
        </w:sectPr>
      </w:pPr>
    </w:p>
    <w:p>
      <w:pPr>
        <w:pStyle w:val="12"/>
        <w:widowControl/>
        <w:wordWrap w:val="0"/>
        <w:spacing w:line="357" w:lineRule="atLeast"/>
        <w:ind w:right="600"/>
        <w:jc w:val="both"/>
        <w:rPr>
          <w:rFonts w:ascii="仿宋" w:hAnsi="仿宋" w:eastAsia="仿宋"/>
          <w:b/>
          <w:sz w:val="32"/>
          <w:szCs w:val="32"/>
        </w:rPr>
      </w:pPr>
      <w:r>
        <w:rPr>
          <w:rFonts w:hint="eastAsia" w:ascii="仿宋" w:hAnsi="仿宋" w:eastAsia="仿宋"/>
          <w:b/>
          <w:sz w:val="32"/>
          <w:szCs w:val="32"/>
        </w:rPr>
        <w:t>·</w:t>
      </w:r>
      <w:bookmarkStart w:id="0" w:name="_Hlk50734815"/>
      <w:r>
        <w:rPr>
          <w:rFonts w:hint="eastAsia" w:ascii="仿宋" w:hAnsi="仿宋" w:eastAsia="仿宋"/>
          <w:b/>
          <w:sz w:val="32"/>
          <w:szCs w:val="32"/>
        </w:rPr>
        <w:t>附件1</w:t>
      </w:r>
    </w:p>
    <w:p>
      <w:pPr>
        <w:pStyle w:val="12"/>
        <w:widowControl/>
        <w:spacing w:line="357" w:lineRule="atLeast"/>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报价函</w:t>
      </w:r>
    </w:p>
    <w:p>
      <w:pPr>
        <w:pStyle w:val="12"/>
        <w:widowControl/>
        <w:autoSpaceDE w:val="0"/>
        <w:autoSpaceDN w:val="0"/>
        <w:adjustRightInd w:val="0"/>
        <w:spacing w:line="357" w:lineRule="atLeast"/>
        <w:jc w:val="left"/>
        <w:rPr>
          <w:rFonts w:ascii="仿宋" w:hAnsi="仿宋" w:eastAsia="仿宋" w:cs="仿宋"/>
          <w:b/>
          <w:sz w:val="32"/>
          <w:szCs w:val="32"/>
        </w:rPr>
      </w:pPr>
      <w:r>
        <w:rPr>
          <w:rFonts w:hint="eastAsia" w:ascii="微软雅黑" w:hAnsi="微软雅黑" w:eastAsia="微软雅黑" w:cs="微软雅黑"/>
          <w:sz w:val="18"/>
          <w:szCs w:val="18"/>
        </w:rPr>
        <w:t xml:space="preserve"> </w:t>
      </w:r>
      <w:r>
        <w:rPr>
          <w:rFonts w:hint="eastAsia" w:ascii="仿宋" w:hAnsi="仿宋" w:eastAsia="仿宋" w:cs="仿宋"/>
          <w:b/>
          <w:sz w:val="32"/>
          <w:szCs w:val="32"/>
          <w:u w:val="single"/>
          <w:lang w:eastAsia="zh-CN"/>
        </w:rPr>
        <w:t>海南海洋旅游投资开发有限公司</w:t>
      </w:r>
      <w:r>
        <w:rPr>
          <w:rFonts w:hint="eastAsia" w:ascii="仿宋" w:hAnsi="仿宋" w:eastAsia="仿宋" w:cs="仿宋"/>
          <w:b/>
          <w:sz w:val="32"/>
          <w:szCs w:val="32"/>
        </w:rPr>
        <w:t xml:space="preserve">： </w:t>
      </w:r>
    </w:p>
    <w:p>
      <w:pPr>
        <w:pStyle w:val="12"/>
        <w:widowControl/>
        <w:autoSpaceDE w:val="0"/>
        <w:autoSpaceDN w:val="0"/>
        <w:adjustRightInd w:val="0"/>
        <w:spacing w:line="360" w:lineRule="auto"/>
        <w:ind w:firstLine="640" w:firstLineChars="200"/>
        <w:jc w:val="both"/>
        <w:rPr>
          <w:rFonts w:ascii="仿宋" w:hAnsi="仿宋" w:eastAsia="仿宋" w:cs="仿宋"/>
          <w:sz w:val="32"/>
          <w:szCs w:val="32"/>
        </w:rPr>
      </w:pPr>
      <w:r>
        <w:rPr>
          <w:rFonts w:hint="eastAsia" w:ascii="仿宋" w:hAnsi="仿宋" w:eastAsia="仿宋" w:cs="仿宋"/>
          <w:sz w:val="32"/>
          <w:szCs w:val="32"/>
        </w:rPr>
        <w:t>我方已仔细研究了</w:t>
      </w:r>
      <w:r>
        <w:rPr>
          <w:rFonts w:hint="eastAsia" w:ascii="仿宋" w:hAnsi="仿宋" w:eastAsia="仿宋" w:cs="仿宋"/>
          <w:sz w:val="32"/>
          <w:szCs w:val="32"/>
          <w:lang w:val="en-US" w:eastAsia="zh-CN"/>
        </w:rPr>
        <w:t>比选文件</w:t>
      </w:r>
      <w:r>
        <w:rPr>
          <w:rFonts w:hint="eastAsia" w:ascii="仿宋" w:hAnsi="仿宋" w:eastAsia="仿宋" w:cs="仿宋"/>
          <w:sz w:val="32"/>
          <w:szCs w:val="32"/>
        </w:rPr>
        <w:t>的全部内容，项目报价为</w:t>
      </w:r>
      <w:r>
        <w:rPr>
          <w:rFonts w:hint="eastAsia" w:ascii="仿宋" w:hAnsi="仿宋" w:eastAsia="仿宋" w:cs="仿宋"/>
          <w:sz w:val="32"/>
          <w:szCs w:val="32"/>
          <w:u w:val="single"/>
        </w:rPr>
        <w:t>xxxx</w:t>
      </w:r>
      <w:r>
        <w:rPr>
          <w:rFonts w:hint="eastAsia" w:ascii="仿宋" w:hAnsi="仿宋" w:eastAsia="仿宋" w:cs="仿宋"/>
          <w:sz w:val="32"/>
          <w:szCs w:val="32"/>
        </w:rPr>
        <w:t>万元（含</w:t>
      </w:r>
      <w:r>
        <w:rPr>
          <w:rFonts w:hint="eastAsia" w:ascii="仿宋" w:hAnsi="仿宋" w:eastAsia="仿宋" w:cs="仿宋"/>
          <w:sz w:val="32"/>
          <w:szCs w:val="32"/>
          <w:lang w:val="en-US" w:eastAsia="zh-CN"/>
        </w:rPr>
        <w:t>税费、</w:t>
      </w:r>
      <w:r>
        <w:rPr>
          <w:rFonts w:hint="eastAsia" w:ascii="仿宋" w:hAnsi="仿宋" w:eastAsia="仿宋" w:cs="仿宋"/>
          <w:sz w:val="32"/>
          <w:szCs w:val="32"/>
        </w:rPr>
        <w:t>差旅费</w:t>
      </w:r>
      <w:r>
        <w:rPr>
          <w:rFonts w:hint="eastAsia" w:ascii="仿宋" w:hAnsi="仿宋" w:eastAsia="仿宋" w:cs="仿宋"/>
          <w:sz w:val="32"/>
          <w:szCs w:val="32"/>
          <w:lang w:val="en-US" w:eastAsia="zh-CN"/>
        </w:rPr>
        <w:t>等其他一切费用</w:t>
      </w:r>
      <w:r>
        <w:rPr>
          <w:rFonts w:hint="eastAsia" w:ascii="仿宋" w:hAnsi="仿宋" w:eastAsia="仿宋" w:cs="仿宋"/>
          <w:sz w:val="32"/>
          <w:szCs w:val="32"/>
        </w:rPr>
        <w:t xml:space="preserve">）。 </w:t>
      </w:r>
    </w:p>
    <w:p>
      <w:pPr>
        <w:pStyle w:val="12"/>
        <w:widowControl/>
        <w:autoSpaceDE w:val="0"/>
        <w:autoSpaceDN w:val="0"/>
        <w:adjustRightIn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我方承诺在</w:t>
      </w:r>
      <w:r>
        <w:rPr>
          <w:rFonts w:hint="eastAsia" w:ascii="仿宋" w:hAnsi="仿宋" w:eastAsia="仿宋" w:cs="仿宋"/>
          <w:sz w:val="32"/>
          <w:szCs w:val="32"/>
          <w:lang w:val="en-US" w:eastAsia="zh-CN"/>
        </w:rPr>
        <w:t>比选</w:t>
      </w:r>
      <w:r>
        <w:rPr>
          <w:rFonts w:hint="eastAsia" w:ascii="仿宋" w:hAnsi="仿宋" w:eastAsia="仿宋" w:cs="仿宋"/>
          <w:sz w:val="32"/>
          <w:szCs w:val="32"/>
        </w:rPr>
        <w:t>有效期内不修改、撤销</w:t>
      </w:r>
      <w:r>
        <w:rPr>
          <w:rFonts w:hint="eastAsia" w:ascii="仿宋" w:hAnsi="仿宋" w:eastAsia="仿宋" w:cs="仿宋"/>
          <w:sz w:val="32"/>
          <w:szCs w:val="32"/>
          <w:lang w:val="en-US" w:eastAsia="zh-CN"/>
        </w:rPr>
        <w:t>比选</w:t>
      </w:r>
      <w:r>
        <w:rPr>
          <w:rFonts w:hint="eastAsia" w:ascii="仿宋" w:hAnsi="仿宋" w:eastAsia="仿宋" w:cs="仿宋"/>
          <w:sz w:val="32"/>
          <w:szCs w:val="32"/>
        </w:rPr>
        <w:t xml:space="preserve">文件，所提供的资料真实有效，不存在任何虚假情况。 </w:t>
      </w:r>
    </w:p>
    <w:p>
      <w:pPr>
        <w:pStyle w:val="12"/>
        <w:widowControl/>
        <w:autoSpaceDE w:val="0"/>
        <w:autoSpaceDN w:val="0"/>
        <w:adjustRightIn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如我方中选： </w:t>
      </w:r>
      <w:r>
        <w:rPr>
          <w:rFonts w:hint="eastAsia" w:ascii="仿宋" w:hAnsi="仿宋" w:eastAsia="仿宋" w:cs="仿宋"/>
          <w:sz w:val="32"/>
          <w:szCs w:val="32"/>
          <w:lang w:val="en-US" w:eastAsia="zh-CN"/>
        </w:rPr>
        <w:t xml:space="preserve"> </w:t>
      </w:r>
    </w:p>
    <w:p>
      <w:pPr>
        <w:pStyle w:val="12"/>
        <w:widowControl/>
        <w:spacing w:line="360" w:lineRule="auto"/>
        <w:ind w:firstLine="6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我</w:t>
      </w:r>
      <w:r>
        <w:rPr>
          <w:rFonts w:hint="eastAsia" w:ascii="仿宋" w:hAnsi="仿宋" w:eastAsia="仿宋" w:cs="仿宋"/>
          <w:sz w:val="32"/>
          <w:szCs w:val="32"/>
          <w:lang w:val="en-US" w:eastAsia="zh-CN"/>
        </w:rPr>
        <w:t>方</w:t>
      </w:r>
      <w:r>
        <w:rPr>
          <w:rFonts w:hint="eastAsia" w:ascii="仿宋" w:hAnsi="仿宋" w:eastAsia="仿宋" w:cs="仿宋"/>
          <w:sz w:val="32"/>
          <w:szCs w:val="32"/>
        </w:rPr>
        <w:t>将按照谈判后双方确认的合同条款的要求执行。</w:t>
      </w:r>
    </w:p>
    <w:p>
      <w:pPr>
        <w:pStyle w:val="12"/>
        <w:widowControl/>
        <w:spacing w:line="360" w:lineRule="auto"/>
        <w:ind w:firstLine="6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我方保证忠实地执行双方所签的合同，并承担合同规定的责任和义务。</w:t>
      </w:r>
    </w:p>
    <w:p>
      <w:pPr>
        <w:pStyle w:val="12"/>
        <w:widowControl/>
        <w:spacing w:line="360" w:lineRule="auto"/>
        <w:ind w:firstLine="6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我方提交的响应文件自提交日期起</w:t>
      </w:r>
      <w:r>
        <w:rPr>
          <w:rFonts w:hint="eastAsia" w:ascii="仿宋" w:hAnsi="仿宋" w:eastAsia="仿宋" w:cs="仿宋"/>
          <w:sz w:val="32"/>
          <w:szCs w:val="32"/>
          <w:lang w:val="en-US" w:eastAsia="zh-CN"/>
        </w:rPr>
        <w:t>90</w:t>
      </w:r>
      <w:r>
        <w:rPr>
          <w:rFonts w:hint="eastAsia" w:ascii="仿宋" w:hAnsi="仿宋" w:eastAsia="仿宋" w:cs="仿宋"/>
          <w:sz w:val="32"/>
          <w:szCs w:val="32"/>
        </w:rPr>
        <w:t>天有效，并对我方具有约束力。</w:t>
      </w:r>
    </w:p>
    <w:p>
      <w:pPr>
        <w:pStyle w:val="12"/>
        <w:widowControl/>
        <w:spacing w:line="360" w:lineRule="auto"/>
        <w:ind w:firstLine="6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在正式合同</w:t>
      </w:r>
      <w:r>
        <w:rPr>
          <w:rFonts w:hint="eastAsia" w:ascii="仿宋" w:hAnsi="仿宋" w:eastAsia="仿宋" w:cs="仿宋"/>
          <w:sz w:val="32"/>
          <w:szCs w:val="32"/>
          <w:lang w:val="en-US" w:eastAsia="zh-CN"/>
        </w:rPr>
        <w:t>生效</w:t>
      </w:r>
      <w:r>
        <w:rPr>
          <w:rFonts w:hint="eastAsia" w:ascii="仿宋" w:hAnsi="仿宋" w:eastAsia="仿宋" w:cs="仿宋"/>
          <w:sz w:val="32"/>
          <w:szCs w:val="32"/>
        </w:rPr>
        <w:t xml:space="preserve">前，本报价函及贵方的书面成交结果通知书将构成约束我们双方的合同内容。 </w:t>
      </w:r>
    </w:p>
    <w:p>
      <w:pPr>
        <w:pStyle w:val="12"/>
        <w:widowControl/>
        <w:autoSpaceDE w:val="0"/>
        <w:autoSpaceDN w:val="0"/>
        <w:adjustRightInd w:val="0"/>
        <w:spacing w:after="312" w:afterLines="100" w:line="360" w:lineRule="auto"/>
        <w:jc w:val="right"/>
        <w:rPr>
          <w:rFonts w:ascii="仿宋" w:hAnsi="仿宋" w:eastAsia="仿宋" w:cs="仿宋"/>
          <w:sz w:val="32"/>
          <w:szCs w:val="32"/>
        </w:rPr>
      </w:pPr>
      <w:r>
        <w:rPr>
          <w:rFonts w:hint="eastAsia" w:ascii="仿宋" w:hAnsi="仿宋" w:eastAsia="仿宋" w:cs="仿宋"/>
          <w:sz w:val="32"/>
          <w:szCs w:val="32"/>
          <w:lang w:val="en-US" w:eastAsia="zh-CN"/>
        </w:rPr>
        <w:t>报名比选</w:t>
      </w:r>
      <w:r>
        <w:rPr>
          <w:rFonts w:hint="eastAsia" w:ascii="仿宋" w:hAnsi="仿宋" w:eastAsia="仿宋" w:cs="仿宋"/>
          <w:sz w:val="32"/>
          <w:szCs w:val="32"/>
        </w:rPr>
        <w:t xml:space="preserve">单位： （盖单位章） </w:t>
      </w:r>
    </w:p>
    <w:p>
      <w:pPr>
        <w:pStyle w:val="12"/>
        <w:widowControl/>
        <w:autoSpaceDE w:val="0"/>
        <w:autoSpaceDN w:val="0"/>
        <w:adjustRightInd w:val="0"/>
        <w:spacing w:after="312" w:afterLines="100" w:line="360" w:lineRule="auto"/>
        <w:ind w:right="280"/>
        <w:jc w:val="right"/>
        <w:rPr>
          <w:rFonts w:ascii="方正仿宋简体" w:hAnsi="仿宋" w:eastAsia="方正仿宋简体"/>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法定代表人或其委托代理人： （签字）</w:t>
      </w:r>
    </w:p>
    <w:p>
      <w:pPr>
        <w:rPr>
          <w:rFonts w:hint="eastAsia" w:ascii="仿宋" w:hAnsi="仿宋" w:eastAsia="仿宋"/>
          <w:b/>
          <w:sz w:val="32"/>
          <w:szCs w:val="32"/>
        </w:rPr>
        <w:sectPr>
          <w:footerReference r:id="rId6" w:type="first"/>
          <w:footerReference r:id="rId5" w:type="default"/>
          <w:pgSz w:w="11850" w:h="16783"/>
          <w:pgMar w:top="1440" w:right="1800" w:bottom="1440" w:left="1800" w:header="851" w:footer="992" w:gutter="0"/>
          <w:cols w:space="720" w:num="1"/>
          <w:titlePg/>
          <w:docGrid w:type="lines" w:linePitch="312" w:charSpace="0"/>
        </w:sectPr>
      </w:pPr>
    </w:p>
    <w:p>
      <w:pPr>
        <w:rPr>
          <w:rFonts w:ascii="仿宋" w:hAnsi="仿宋" w:eastAsia="仿宋" w:cs="仿宋"/>
        </w:rPr>
      </w:pPr>
      <w:r>
        <w:rPr>
          <w:rFonts w:hint="eastAsia" w:ascii="仿宋" w:hAnsi="仿宋" w:eastAsia="仿宋"/>
          <w:b/>
          <w:sz w:val="32"/>
          <w:szCs w:val="32"/>
        </w:rPr>
        <w:t>·</w:t>
      </w:r>
      <w:r>
        <w:rPr>
          <w:rFonts w:hint="eastAsia" w:ascii="仿宋" w:hAnsi="仿宋" w:eastAsia="仿宋" w:cs="Times New Roman"/>
          <w:b/>
          <w:kern w:val="0"/>
          <w:sz w:val="32"/>
          <w:szCs w:val="32"/>
        </w:rPr>
        <w:t>附件2</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授权委托书</w:t>
      </w:r>
    </w:p>
    <w:p>
      <w:pPr>
        <w:spacing w:line="420" w:lineRule="exact"/>
        <w:rPr>
          <w:rFonts w:ascii="仿宋" w:hAnsi="仿宋" w:eastAsia="仿宋" w:cs="仿宋"/>
          <w:b/>
          <w:sz w:val="32"/>
          <w:szCs w:val="32"/>
        </w:rPr>
      </w:pPr>
    </w:p>
    <w:p>
      <w:pPr>
        <w:snapToGrid w:val="0"/>
        <w:spacing w:line="420" w:lineRule="exact"/>
        <w:ind w:firstLine="640" w:firstLineChars="200"/>
        <w:rPr>
          <w:rFonts w:ascii="仿宋" w:hAnsi="仿宋" w:eastAsia="仿宋" w:cs="仿宋"/>
          <w:sz w:val="32"/>
          <w:szCs w:val="32"/>
        </w:rPr>
      </w:pPr>
      <w:r>
        <w:rPr>
          <w:rFonts w:hint="eastAsia" w:ascii="仿宋" w:hAnsi="仿宋" w:eastAsia="仿宋" w:cs="仿宋"/>
          <w:sz w:val="32"/>
          <w:szCs w:val="32"/>
        </w:rPr>
        <w:t>本授权委托书声明：本公司</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报名比选单位名称</w:t>
      </w:r>
      <w:r>
        <w:rPr>
          <w:rFonts w:hint="eastAsia" w:ascii="仿宋" w:hAnsi="仿宋" w:eastAsia="仿宋" w:cs="仿宋"/>
          <w:sz w:val="32"/>
          <w:szCs w:val="32"/>
          <w:u w:val="single"/>
        </w:rPr>
        <w:t xml:space="preserve">）      </w:t>
      </w:r>
      <w:r>
        <w:rPr>
          <w:rFonts w:hint="eastAsia" w:ascii="仿宋" w:hAnsi="仿宋" w:eastAsia="仿宋" w:cs="仿宋"/>
          <w:sz w:val="32"/>
          <w:szCs w:val="32"/>
        </w:rPr>
        <w:t>，现授权委托</w:t>
      </w:r>
      <w:r>
        <w:rPr>
          <w:rFonts w:hint="eastAsia" w:ascii="仿宋" w:hAnsi="仿宋" w:eastAsia="仿宋" w:cs="仿宋"/>
          <w:sz w:val="32"/>
          <w:szCs w:val="32"/>
          <w:u w:val="single"/>
        </w:rPr>
        <w:t xml:space="preserve">  （姓名）    </w:t>
      </w:r>
      <w:r>
        <w:rPr>
          <w:rFonts w:hint="eastAsia" w:ascii="仿宋" w:hAnsi="仿宋" w:eastAsia="仿宋" w:cs="仿宋"/>
          <w:sz w:val="32"/>
          <w:szCs w:val="32"/>
        </w:rPr>
        <w:t>为我公司代理人，身份证号码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，以本公司的名义</w:t>
      </w:r>
      <w:r>
        <w:rPr>
          <w:rFonts w:hint="eastAsia" w:ascii="仿宋" w:hAnsi="仿宋" w:eastAsia="仿宋" w:cs="仿宋"/>
          <w:sz w:val="32"/>
          <w:szCs w:val="32"/>
          <w:lang w:val="en-US" w:eastAsia="zh-CN"/>
        </w:rPr>
        <w:t>报名参加</w:t>
      </w:r>
      <w:r>
        <w:rPr>
          <w:rFonts w:hint="eastAsia" w:ascii="仿宋" w:hAnsi="仿宋" w:eastAsia="仿宋" w:cs="仿宋"/>
          <w:sz w:val="32"/>
          <w:szCs w:val="32"/>
          <w:lang w:eastAsia="zh-CN"/>
        </w:rPr>
        <w:t>海南海洋旅游投资开发有限公司</w:t>
      </w:r>
      <w:r>
        <w:rPr>
          <w:rFonts w:hint="eastAsia" w:ascii="仿宋" w:hAnsi="仿宋" w:eastAsia="仿宋" w:cs="仿宋"/>
          <w:sz w:val="32"/>
          <w:szCs w:val="32"/>
          <w:lang w:val="en-US" w:eastAsia="zh-CN"/>
        </w:rPr>
        <w:t>选聘监理服务机构比选活动</w:t>
      </w:r>
      <w:r>
        <w:rPr>
          <w:rFonts w:hint="eastAsia" w:ascii="仿宋" w:hAnsi="仿宋" w:eastAsia="仿宋" w:cs="仿宋"/>
          <w:sz w:val="32"/>
          <w:szCs w:val="32"/>
        </w:rPr>
        <w:t>。代理人在报名</w:t>
      </w:r>
      <w:r>
        <w:rPr>
          <w:rFonts w:hint="eastAsia" w:ascii="仿宋" w:hAnsi="仿宋" w:eastAsia="仿宋" w:cs="仿宋"/>
          <w:sz w:val="32"/>
          <w:szCs w:val="32"/>
          <w:lang w:val="en-US" w:eastAsia="zh-CN"/>
        </w:rPr>
        <w:t>比选</w:t>
      </w:r>
      <w:r>
        <w:rPr>
          <w:rFonts w:hint="eastAsia" w:ascii="仿宋" w:hAnsi="仿宋" w:eastAsia="仿宋" w:cs="仿宋"/>
          <w:sz w:val="32"/>
          <w:szCs w:val="32"/>
        </w:rPr>
        <w:t>、合同谈判过程中所签署的一切文件和处理与之有关的一切事务，本公司均予以承认。代表人不得转授权。</w:t>
      </w:r>
    </w:p>
    <w:p>
      <w:pPr>
        <w:snapToGrid w:val="0"/>
        <w:spacing w:line="420" w:lineRule="exact"/>
        <w:ind w:firstLine="640" w:firstLineChars="200"/>
        <w:rPr>
          <w:rFonts w:ascii="仿宋" w:hAnsi="仿宋" w:eastAsia="仿宋" w:cs="仿宋"/>
          <w:sz w:val="32"/>
          <w:szCs w:val="32"/>
        </w:rPr>
      </w:pPr>
      <w:r>
        <w:rPr>
          <w:rFonts w:hint="eastAsia" w:ascii="仿宋" w:hAnsi="仿宋" w:eastAsia="仿宋" w:cs="仿宋"/>
          <w:sz w:val="32"/>
          <w:szCs w:val="32"/>
        </w:rPr>
        <w:t>特此委托。</w:t>
      </w:r>
    </w:p>
    <w:p>
      <w:pPr>
        <w:spacing w:line="420" w:lineRule="exact"/>
        <w:rPr>
          <w:rFonts w:ascii="仿宋" w:hAnsi="仿宋" w:eastAsia="仿宋" w:cs="仿宋"/>
          <w:sz w:val="32"/>
          <w:szCs w:val="32"/>
        </w:rPr>
      </w:pPr>
    </w:p>
    <w:p>
      <w:pPr>
        <w:spacing w:line="420" w:lineRule="exact"/>
        <w:rPr>
          <w:rFonts w:ascii="仿宋" w:hAnsi="仿宋" w:eastAsia="仿宋" w:cs="仿宋"/>
          <w:sz w:val="32"/>
          <w:szCs w:val="32"/>
        </w:rPr>
      </w:pPr>
      <w:r>
        <w:rPr>
          <w:rFonts w:hint="eastAsia" w:ascii="仿宋" w:hAnsi="仿宋" w:eastAsia="仿宋" w:cs="仿宋"/>
          <w:sz w:val="32"/>
          <w:szCs w:val="32"/>
        </w:rPr>
        <w:t xml:space="preserve">代理人：              身份证号：               </w:t>
      </w:r>
    </w:p>
    <w:p>
      <w:pPr>
        <w:spacing w:line="420" w:lineRule="exact"/>
        <w:rPr>
          <w:rFonts w:ascii="仿宋" w:hAnsi="仿宋" w:eastAsia="仿宋" w:cs="仿宋"/>
          <w:sz w:val="32"/>
          <w:szCs w:val="32"/>
        </w:rPr>
      </w:pPr>
      <w:r>
        <w:rPr>
          <w:rFonts w:hint="eastAsia" w:ascii="仿宋" w:hAnsi="仿宋" w:eastAsia="仿宋" w:cs="仿宋"/>
          <w:sz w:val="32"/>
          <w:szCs w:val="32"/>
        </w:rPr>
        <w:t>单位：                部门：        职务：</w:t>
      </w:r>
    </w:p>
    <w:p>
      <w:pPr>
        <w:spacing w:line="420" w:lineRule="exact"/>
        <w:rPr>
          <w:rFonts w:ascii="仿宋" w:hAnsi="仿宋" w:eastAsia="仿宋" w:cs="仿宋"/>
          <w:sz w:val="32"/>
          <w:szCs w:val="32"/>
        </w:rPr>
      </w:pPr>
    </w:p>
    <w:p>
      <w:pPr>
        <w:spacing w:line="420" w:lineRule="exact"/>
        <w:rPr>
          <w:rFonts w:ascii="仿宋" w:hAnsi="仿宋" w:eastAsia="仿宋" w:cs="仿宋"/>
          <w:sz w:val="32"/>
          <w:szCs w:val="32"/>
        </w:rPr>
      </w:pPr>
    </w:p>
    <w:p>
      <w:pPr>
        <w:spacing w:line="420" w:lineRule="exact"/>
        <w:rPr>
          <w:rFonts w:ascii="仿宋" w:hAnsi="仿宋" w:eastAsia="仿宋" w:cs="仿宋"/>
          <w:sz w:val="32"/>
          <w:szCs w:val="32"/>
        </w:rPr>
      </w:pPr>
    </w:p>
    <w:p>
      <w:pPr>
        <w:pStyle w:val="23"/>
        <w:spacing w:line="420" w:lineRule="exact"/>
        <w:rPr>
          <w:rFonts w:ascii="仿宋" w:hAnsi="仿宋" w:eastAsia="仿宋" w:cs="仿宋"/>
          <w:sz w:val="32"/>
          <w:szCs w:val="32"/>
        </w:rPr>
      </w:pPr>
    </w:p>
    <w:p>
      <w:pPr>
        <w:spacing w:line="420" w:lineRule="exact"/>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报名比选</w:t>
      </w:r>
      <w:r>
        <w:rPr>
          <w:rFonts w:hint="eastAsia" w:ascii="仿宋" w:hAnsi="仿宋" w:eastAsia="仿宋" w:cs="仿宋"/>
          <w:sz w:val="32"/>
          <w:szCs w:val="32"/>
        </w:rPr>
        <w:t>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授权人</w:t>
      </w:r>
      <w:r>
        <w:rPr>
          <w:rFonts w:hint="eastAsia" w:ascii="仿宋" w:hAnsi="仿宋" w:eastAsia="仿宋" w:cs="仿宋"/>
          <w:sz w:val="32"/>
          <w:szCs w:val="32"/>
          <w:lang w:eastAsia="zh-CN"/>
        </w:rPr>
        <w:t>）</w:t>
      </w:r>
      <w:r>
        <w:rPr>
          <w:rFonts w:hint="eastAsia" w:ascii="仿宋" w:hAnsi="仿宋" w:eastAsia="仿宋" w:cs="仿宋"/>
          <w:sz w:val="32"/>
          <w:szCs w:val="32"/>
        </w:rPr>
        <w:t>： （盖单位章）</w:t>
      </w:r>
    </w:p>
    <w:p>
      <w:pPr>
        <w:spacing w:line="420" w:lineRule="exact"/>
        <w:jc w:val="right"/>
        <w:rPr>
          <w:rFonts w:ascii="仿宋" w:hAnsi="仿宋" w:eastAsia="仿宋" w:cs="仿宋"/>
          <w:sz w:val="32"/>
          <w:szCs w:val="32"/>
        </w:rPr>
      </w:pPr>
    </w:p>
    <w:p>
      <w:pPr>
        <w:spacing w:line="420" w:lineRule="exact"/>
        <w:jc w:val="center"/>
        <w:rPr>
          <w:rFonts w:ascii="仿宋" w:hAnsi="仿宋" w:eastAsia="仿宋" w:cs="仿宋"/>
          <w:sz w:val="32"/>
          <w:szCs w:val="32"/>
        </w:rPr>
      </w:pPr>
    </w:p>
    <w:p>
      <w:pPr>
        <w:spacing w:line="420" w:lineRule="exact"/>
        <w:ind w:right="1480"/>
        <w:jc w:val="right"/>
        <w:rPr>
          <w:rFonts w:ascii="仿宋" w:hAnsi="仿宋" w:eastAsia="仿宋" w:cs="仿宋"/>
          <w:sz w:val="32"/>
          <w:szCs w:val="32"/>
        </w:rPr>
      </w:pPr>
      <w:r>
        <w:rPr>
          <w:rFonts w:hint="eastAsia" w:ascii="仿宋" w:hAnsi="仿宋" w:eastAsia="仿宋" w:cs="仿宋"/>
          <w:sz w:val="32"/>
          <w:szCs w:val="32"/>
        </w:rPr>
        <w:t>年   月   日</w:t>
      </w:r>
    </w:p>
    <w:p>
      <w:pPr>
        <w:spacing w:line="420" w:lineRule="exact"/>
        <w:rPr>
          <w:rFonts w:ascii="方正仿宋简体" w:hAnsi="仿宋" w:eastAsia="方正仿宋简体"/>
          <w:b/>
        </w:rPr>
      </w:pPr>
    </w:p>
    <w:p>
      <w:pPr>
        <w:rPr>
          <w:rFonts w:ascii="方正仿宋简体" w:hAnsi="仿宋" w:eastAsia="方正仿宋简体"/>
          <w:b/>
          <w:sz w:val="28"/>
        </w:rPr>
      </w:pPr>
      <w:bookmarkStart w:id="1" w:name="_Toc370245291"/>
    </w:p>
    <w:p>
      <w:pPr>
        <w:rPr>
          <w:rFonts w:ascii="方正仿宋简体" w:hAnsi="仿宋" w:eastAsia="方正仿宋简体"/>
          <w:sz w:val="28"/>
        </w:rPr>
      </w:pPr>
    </w:p>
    <w:p>
      <w:pPr>
        <w:rPr>
          <w:rFonts w:ascii="方正仿宋简体" w:hAnsi="仿宋" w:eastAsia="方正仿宋简体"/>
          <w:sz w:val="28"/>
        </w:rPr>
      </w:pPr>
    </w:p>
    <w:p>
      <w:pPr>
        <w:rPr>
          <w:rFonts w:ascii="方正仿宋简体" w:hAnsi="仿宋" w:eastAsia="方正仿宋简体"/>
          <w:sz w:val="28"/>
        </w:rPr>
        <w:sectPr>
          <w:footerReference r:id="rId8" w:type="first"/>
          <w:footerReference r:id="rId7" w:type="default"/>
          <w:pgSz w:w="11850" w:h="16783"/>
          <w:pgMar w:top="1440" w:right="1800" w:bottom="1440" w:left="1800" w:header="851" w:footer="992" w:gutter="0"/>
          <w:cols w:space="720" w:num="1"/>
          <w:titlePg/>
          <w:docGrid w:type="lines" w:linePitch="312" w:charSpace="0"/>
        </w:sectPr>
      </w:pPr>
    </w:p>
    <w:bookmarkEnd w:id="0"/>
    <w:bookmarkEnd w:id="1"/>
    <w:p>
      <w:pPr>
        <w:spacing w:line="300" w:lineRule="auto"/>
        <w:rPr>
          <w:rFonts w:ascii="仿宋" w:hAnsi="仿宋" w:eastAsia="仿宋" w:cs="仿宋"/>
          <w:b/>
          <w:sz w:val="32"/>
          <w:szCs w:val="32"/>
        </w:rPr>
      </w:pPr>
      <w:r>
        <w:rPr>
          <w:rFonts w:hint="eastAsia" w:ascii="仿宋" w:hAnsi="仿宋" w:eastAsia="仿宋" w:cs="仿宋"/>
          <w:b/>
          <w:sz w:val="32"/>
          <w:szCs w:val="32"/>
        </w:rPr>
        <w:t>·附件</w:t>
      </w:r>
      <w:r>
        <w:rPr>
          <w:rFonts w:hint="eastAsia" w:ascii="仿宋" w:hAnsi="仿宋" w:eastAsia="仿宋" w:cs="仿宋"/>
          <w:b/>
          <w:sz w:val="32"/>
          <w:szCs w:val="32"/>
          <w:lang w:val="en-US" w:eastAsia="zh-CN"/>
        </w:rPr>
        <w:t>3</w:t>
      </w:r>
      <w:r>
        <w:rPr>
          <w:rFonts w:hint="eastAsia" w:ascii="仿宋" w:hAnsi="仿宋" w:eastAsia="仿宋" w:cs="仿宋"/>
          <w:b/>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比选承诺书</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2"/>
          <w:szCs w:val="2"/>
          <w:lang w:val="en-US" w:eastAsia="zh-CN"/>
        </w:rPr>
      </w:pPr>
    </w:p>
    <w:p>
      <w:pPr>
        <w:spacing w:line="42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lang w:eastAsia="zh-CN"/>
        </w:rPr>
        <w:t>海南海洋旅游投资开发有限公司</w:t>
      </w:r>
      <w:r>
        <w:rPr>
          <w:rFonts w:hint="eastAsia" w:ascii="仿宋" w:hAnsi="仿宋" w:eastAsia="仿宋" w:cs="仿宋"/>
          <w:b/>
          <w:bCs/>
          <w:sz w:val="32"/>
          <w:szCs w:val="32"/>
        </w:rPr>
        <w:t>：</w:t>
      </w:r>
    </w:p>
    <w:p>
      <w:pPr>
        <w:spacing w:line="4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本单位自愿参加</w:t>
      </w:r>
      <w:r>
        <w:rPr>
          <w:rFonts w:hint="eastAsia" w:ascii="仿宋" w:hAnsi="仿宋" w:eastAsia="仿宋" w:cs="仿宋"/>
          <w:sz w:val="32"/>
          <w:szCs w:val="32"/>
          <w:lang w:eastAsia="zh-CN"/>
        </w:rPr>
        <w:t>海南海洋旅游投资开发有限公司</w:t>
      </w:r>
      <w:r>
        <w:rPr>
          <w:rFonts w:hint="eastAsia" w:ascii="仿宋" w:hAnsi="仿宋" w:eastAsia="仿宋" w:cs="仿宋"/>
          <w:sz w:val="32"/>
          <w:szCs w:val="32"/>
        </w:rPr>
        <w:t>选聘</w:t>
      </w:r>
      <w:r>
        <w:rPr>
          <w:rFonts w:hint="eastAsia" w:ascii="仿宋" w:hAnsi="仿宋" w:eastAsia="仿宋" w:cs="仿宋"/>
          <w:sz w:val="32"/>
          <w:szCs w:val="32"/>
          <w:lang w:val="en-US" w:eastAsia="zh-CN"/>
        </w:rPr>
        <w:t>监理服务机构比选活动</w:t>
      </w:r>
      <w:r>
        <w:rPr>
          <w:rFonts w:hint="eastAsia" w:ascii="仿宋" w:hAnsi="仿宋" w:eastAsia="仿宋" w:cs="仿宋"/>
          <w:sz w:val="32"/>
          <w:szCs w:val="32"/>
        </w:rPr>
        <w:t>，并保证报名文件中所列举报价文件及相关资料和公司基本情况资料是真实的、有效的、合法的。为此,本公司承诺如下：</w:t>
      </w:r>
    </w:p>
    <w:p>
      <w:pPr>
        <w:spacing w:line="4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1.同意</w:t>
      </w:r>
      <w:r>
        <w:rPr>
          <w:rFonts w:hint="eastAsia" w:ascii="仿宋" w:hAnsi="仿宋" w:eastAsia="仿宋" w:cs="仿宋"/>
          <w:sz w:val="32"/>
          <w:szCs w:val="32"/>
          <w:lang w:val="en-US" w:eastAsia="zh-CN"/>
        </w:rPr>
        <w:t>比选</w:t>
      </w:r>
      <w:r>
        <w:rPr>
          <w:rFonts w:hint="eastAsia" w:ascii="仿宋" w:hAnsi="仿宋" w:eastAsia="仿宋" w:cs="仿宋"/>
          <w:sz w:val="32"/>
          <w:szCs w:val="32"/>
        </w:rPr>
        <w:t>文件中的规定。</w:t>
      </w:r>
    </w:p>
    <w:p>
      <w:pPr>
        <w:spacing w:line="4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2.同意提供按照贵方要求的与</w:t>
      </w:r>
      <w:r>
        <w:rPr>
          <w:rFonts w:hint="eastAsia" w:ascii="仿宋" w:hAnsi="仿宋" w:eastAsia="仿宋" w:cs="仿宋"/>
          <w:sz w:val="32"/>
          <w:szCs w:val="32"/>
          <w:lang w:val="en-US" w:eastAsia="zh-CN"/>
        </w:rPr>
        <w:t>比选</w:t>
      </w:r>
      <w:r>
        <w:rPr>
          <w:rFonts w:hint="eastAsia" w:ascii="仿宋" w:hAnsi="仿宋" w:eastAsia="仿宋" w:cs="仿宋"/>
          <w:sz w:val="32"/>
          <w:szCs w:val="32"/>
        </w:rPr>
        <w:t>有关的一切数据、情况和资料等。</w:t>
      </w:r>
    </w:p>
    <w:p>
      <w:pPr>
        <w:spacing w:line="42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.本单位如中选，保证按照</w:t>
      </w:r>
      <w:r>
        <w:rPr>
          <w:rFonts w:hint="eastAsia" w:ascii="仿宋" w:hAnsi="仿宋" w:eastAsia="仿宋" w:cs="仿宋"/>
          <w:sz w:val="32"/>
          <w:szCs w:val="32"/>
          <w:highlight w:val="none"/>
          <w:lang w:val="en-US" w:eastAsia="zh-CN"/>
        </w:rPr>
        <w:t>比选</w:t>
      </w:r>
      <w:r>
        <w:rPr>
          <w:rFonts w:hint="eastAsia" w:ascii="仿宋" w:hAnsi="仿宋" w:eastAsia="仿宋" w:cs="仿宋"/>
          <w:sz w:val="32"/>
          <w:szCs w:val="32"/>
          <w:highlight w:val="none"/>
        </w:rPr>
        <w:t>文件的承诺与贵方签订相应协议。</w:t>
      </w:r>
    </w:p>
    <w:p>
      <w:pPr>
        <w:spacing w:line="42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.无论本单位中选或者落选，均保证不向任何第三方泄露贵方本次机构</w:t>
      </w:r>
      <w:r>
        <w:rPr>
          <w:rFonts w:hint="eastAsia" w:ascii="仿宋" w:hAnsi="仿宋" w:eastAsia="仿宋" w:cs="仿宋"/>
          <w:sz w:val="32"/>
          <w:szCs w:val="32"/>
          <w:highlight w:val="none"/>
          <w:lang w:val="en-US" w:eastAsia="zh-CN"/>
        </w:rPr>
        <w:t>比选</w:t>
      </w:r>
      <w:r>
        <w:rPr>
          <w:rFonts w:hint="eastAsia" w:ascii="仿宋" w:hAnsi="仿宋" w:eastAsia="仿宋" w:cs="仿宋"/>
          <w:sz w:val="32"/>
          <w:szCs w:val="32"/>
          <w:highlight w:val="none"/>
        </w:rPr>
        <w:t>的相关信息，不向任何第三方披露获得的或收到的任何文件资料及非公开信息。</w:t>
      </w:r>
    </w:p>
    <w:p>
      <w:pPr>
        <w:spacing w:line="420" w:lineRule="exact"/>
        <w:ind w:firstLine="640" w:firstLineChars="200"/>
        <w:jc w:val="left"/>
        <w:rPr>
          <w:rFonts w:ascii="仿宋" w:hAnsi="仿宋" w:eastAsia="仿宋" w:cs="仿宋"/>
          <w:sz w:val="32"/>
          <w:szCs w:val="32"/>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.本单位参与本次</w:t>
      </w:r>
      <w:r>
        <w:rPr>
          <w:rFonts w:hint="eastAsia" w:ascii="仿宋" w:hAnsi="仿宋" w:eastAsia="仿宋" w:cs="仿宋"/>
          <w:sz w:val="32"/>
          <w:szCs w:val="32"/>
          <w:highlight w:val="none"/>
          <w:lang w:val="en-US" w:eastAsia="zh-CN"/>
        </w:rPr>
        <w:t>比选</w:t>
      </w:r>
      <w:r>
        <w:rPr>
          <w:rFonts w:hint="eastAsia" w:ascii="仿宋" w:hAnsi="仿宋" w:eastAsia="仿宋" w:cs="仿宋"/>
          <w:sz w:val="32"/>
          <w:szCs w:val="32"/>
          <w:highlight w:val="none"/>
        </w:rPr>
        <w:t>申请，保证不存在</w:t>
      </w:r>
      <w:r>
        <w:rPr>
          <w:rFonts w:hint="eastAsia" w:ascii="仿宋" w:hAnsi="仿宋" w:eastAsia="仿宋" w:cs="仿宋"/>
          <w:sz w:val="32"/>
          <w:szCs w:val="32"/>
        </w:rPr>
        <w:t>以下情形：</w:t>
      </w:r>
    </w:p>
    <w:p>
      <w:pPr>
        <w:spacing w:line="4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（1）提供虚假材料谋取中选；</w:t>
      </w:r>
    </w:p>
    <w:p>
      <w:pPr>
        <w:spacing w:line="4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（2）采取不正当手段诋毁、排挤其他选聘申请人；</w:t>
      </w:r>
    </w:p>
    <w:p>
      <w:pPr>
        <w:spacing w:line="4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（3）与其它选聘人申请人恶意串通；</w:t>
      </w:r>
    </w:p>
    <w:p>
      <w:pPr>
        <w:spacing w:line="4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（4）向选聘人行贿或者提供其他不正当利益；</w:t>
      </w:r>
    </w:p>
    <w:p>
      <w:pPr>
        <w:spacing w:line="4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（5）拒绝有关部门监督检查或提供虚假情况；</w:t>
      </w:r>
    </w:p>
    <w:p>
      <w:pPr>
        <w:spacing w:line="4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（6）有其他违规行为。</w:t>
      </w:r>
    </w:p>
    <w:p>
      <w:pPr>
        <w:spacing w:line="420" w:lineRule="exact"/>
        <w:ind w:right="-817" w:rightChars="-389" w:firstLine="6080" w:firstLineChars="1900"/>
        <w:rPr>
          <w:rFonts w:ascii="仿宋" w:hAnsi="仿宋" w:eastAsia="仿宋" w:cs="仿宋"/>
          <w:sz w:val="32"/>
          <w:szCs w:val="32"/>
        </w:rPr>
      </w:pPr>
    </w:p>
    <w:p>
      <w:pPr>
        <w:spacing w:line="420" w:lineRule="exact"/>
        <w:ind w:right="-817" w:rightChars="-389"/>
        <w:rPr>
          <w:rFonts w:ascii="仿宋" w:hAnsi="仿宋" w:eastAsia="仿宋" w:cs="仿宋"/>
          <w:sz w:val="32"/>
          <w:szCs w:val="32"/>
        </w:rPr>
      </w:pPr>
      <w:r>
        <w:rPr>
          <w:rFonts w:hint="eastAsia" w:ascii="仿宋" w:hAnsi="仿宋" w:eastAsia="仿宋" w:cs="仿宋"/>
          <w:sz w:val="32"/>
          <w:szCs w:val="32"/>
          <w:lang w:val="en-US" w:eastAsia="zh-CN"/>
        </w:rPr>
        <w:t>报名比选</w:t>
      </w:r>
      <w:r>
        <w:rPr>
          <w:rFonts w:hint="eastAsia" w:ascii="仿宋" w:hAnsi="仿宋" w:eastAsia="仿宋" w:cs="仿宋"/>
          <w:sz w:val="32"/>
          <w:szCs w:val="32"/>
        </w:rPr>
        <w:t>单位： （盖单位章）</w:t>
      </w:r>
    </w:p>
    <w:p>
      <w:pPr>
        <w:spacing w:line="420" w:lineRule="exact"/>
        <w:ind w:right="-817" w:rightChars="-389"/>
        <w:rPr>
          <w:rFonts w:ascii="仿宋" w:hAnsi="仿宋" w:eastAsia="仿宋" w:cs="仿宋"/>
          <w:sz w:val="32"/>
          <w:szCs w:val="32"/>
        </w:rPr>
      </w:pPr>
    </w:p>
    <w:p>
      <w:pPr>
        <w:spacing w:line="420" w:lineRule="exact"/>
        <w:ind w:right="-817" w:rightChars="-389"/>
        <w:rPr>
          <w:rFonts w:ascii="仿宋" w:hAnsi="仿宋" w:eastAsia="仿宋" w:cs="仿宋"/>
          <w:sz w:val="32"/>
          <w:szCs w:val="32"/>
        </w:rPr>
      </w:pPr>
      <w:r>
        <w:rPr>
          <w:rFonts w:hint="eastAsia" w:ascii="仿宋" w:hAnsi="仿宋" w:eastAsia="仿宋" w:cs="仿宋"/>
          <w:sz w:val="32"/>
          <w:szCs w:val="32"/>
        </w:rPr>
        <w:t>法定代表人或授权委托人（签字或盖章）：</w:t>
      </w:r>
    </w:p>
    <w:p>
      <w:pPr>
        <w:spacing w:line="420" w:lineRule="exact"/>
        <w:jc w:val="both"/>
        <w:rPr>
          <w:rFonts w:ascii="仿宋" w:hAnsi="仿宋" w:eastAsia="仿宋" w:cs="仿宋"/>
          <w:b w:val="0"/>
        </w:rPr>
      </w:pPr>
      <w:r>
        <w:rPr>
          <w:rFonts w:hint="eastAsia" w:ascii="仿宋" w:hAnsi="仿宋" w:eastAsia="仿宋" w:cs="仿宋"/>
          <w:sz w:val="32"/>
          <w:szCs w:val="32"/>
        </w:rPr>
        <w:t>年   月   日</w:t>
      </w:r>
      <w:bookmarkStart w:id="2" w:name="_Toc370389417"/>
    </w:p>
    <w:p>
      <w:pPr>
        <w:sectPr>
          <w:footerReference r:id="rId10" w:type="first"/>
          <w:footerReference r:id="rId9" w:type="default"/>
          <w:pgSz w:w="11850" w:h="16783"/>
          <w:pgMar w:top="1440" w:right="1800" w:bottom="1440" w:left="1800" w:header="851" w:footer="992" w:gutter="0"/>
          <w:cols w:space="720" w:num="1"/>
          <w:titlePg/>
          <w:docGrid w:type="lines" w:linePitch="312" w:charSpace="0"/>
        </w:sectPr>
      </w:pPr>
    </w:p>
    <w:bookmarkEnd w:id="2"/>
    <w:p>
      <w:pPr>
        <w:spacing w:line="300" w:lineRule="auto"/>
        <w:jc w:val="left"/>
        <w:rPr>
          <w:rFonts w:hint="eastAsia" w:ascii="仿宋" w:hAnsi="仿宋" w:eastAsia="仿宋" w:cs="仿宋"/>
          <w:b/>
          <w:bCs/>
          <w:sz w:val="32"/>
          <w:szCs w:val="32"/>
          <w:lang w:val="en-US" w:eastAsia="zh-CN"/>
        </w:rPr>
      </w:pPr>
      <w:r>
        <w:rPr>
          <w:rFonts w:hint="eastAsia" w:ascii="仿宋" w:hAnsi="仿宋" w:eastAsia="仿宋" w:cs="仿宋"/>
          <w:b/>
          <w:sz w:val="32"/>
          <w:szCs w:val="32"/>
        </w:rPr>
        <w:t>·</w:t>
      </w: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4</w:t>
      </w:r>
    </w:p>
    <w:p>
      <w:pPr>
        <w:spacing w:line="300" w:lineRule="auto"/>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资格符合性审查标准表</w:t>
      </w:r>
    </w:p>
    <w:p>
      <w:pPr>
        <w:spacing w:line="300" w:lineRule="auto"/>
        <w:jc w:val="left"/>
        <w:rPr>
          <w:rFonts w:hint="eastAsia" w:ascii="仿宋" w:hAnsi="仿宋" w:eastAsia="仿宋" w:cs="仿宋"/>
          <w:b/>
          <w:sz w:val="32"/>
          <w:szCs w:val="32"/>
        </w:rPr>
      </w:pPr>
    </w:p>
    <w:tbl>
      <w:tblPr>
        <w:tblStyle w:val="13"/>
        <w:tblW w:w="140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1"/>
        <w:gridCol w:w="2450"/>
        <w:gridCol w:w="3186"/>
        <w:gridCol w:w="2392"/>
        <w:gridCol w:w="3456"/>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审查项</w:t>
            </w:r>
          </w:p>
        </w:tc>
        <w:tc>
          <w:tcPr>
            <w:tcW w:w="25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投标文件密封情况</w:t>
            </w:r>
          </w:p>
        </w:tc>
        <w:tc>
          <w:tcPr>
            <w:tcW w:w="33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投标单位资质</w:t>
            </w:r>
          </w:p>
        </w:tc>
        <w:tc>
          <w:tcPr>
            <w:tcW w:w="25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具有纳税和社保缴纳记录</w:t>
            </w:r>
          </w:p>
        </w:tc>
        <w:tc>
          <w:tcPr>
            <w:tcW w:w="29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具有良好的企业信誉</w:t>
            </w:r>
          </w:p>
        </w:tc>
        <w:tc>
          <w:tcPr>
            <w:tcW w:w="14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其他文件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5"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审查说明</w:t>
            </w:r>
          </w:p>
        </w:tc>
        <w:tc>
          <w:tcPr>
            <w:tcW w:w="2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参选材料密封并在封口处加盖公章</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船舶监理甲级证书、营业执照（注册资金为人民币100万元及以上、经营范围涵盖船舶监理）</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2023年连续3个月的缴纳税款和缴纳社会保障资金的记录</w:t>
            </w:r>
          </w:p>
        </w:tc>
        <w:tc>
          <w:tcPr>
            <w:tcW w:w="2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供在国家企业信息公示系统（http://www.gsxt.gov.cn/）上，投标单位自身在以下3个页面“行政处罚信息”、“列入经营异常名录信息”及“列入严重违法失信企业名单（黑名单）信息”的3张截图（截图须为网页全页面，且相关信息清晰可见）。</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比选文件所附的附件2和附件3：授权委托书、承诺书，填写完善并加盖公章</w:t>
            </w:r>
          </w:p>
        </w:tc>
      </w:tr>
    </w:tbl>
    <w:p>
      <w:pPr>
        <w:spacing w:line="300" w:lineRule="auto"/>
        <w:jc w:val="left"/>
        <w:rPr>
          <w:rFonts w:hint="eastAsia" w:ascii="仿宋" w:hAnsi="仿宋" w:eastAsia="仿宋" w:cs="仿宋"/>
          <w:b/>
          <w:sz w:val="32"/>
          <w:szCs w:val="32"/>
        </w:rPr>
      </w:pPr>
    </w:p>
    <w:p>
      <w:pPr>
        <w:spacing w:line="300" w:lineRule="auto"/>
        <w:jc w:val="left"/>
        <w:rPr>
          <w:rFonts w:hint="eastAsia" w:ascii="仿宋" w:hAnsi="仿宋" w:eastAsia="仿宋" w:cs="仿宋"/>
          <w:b/>
          <w:sz w:val="32"/>
          <w:szCs w:val="32"/>
        </w:rPr>
        <w:sectPr>
          <w:footerReference r:id="rId12" w:type="default"/>
          <w:headerReference r:id="rId11" w:type="even"/>
          <w:pgSz w:w="16838" w:h="11906" w:orient="landscape"/>
          <w:pgMar w:top="1800" w:right="1440" w:bottom="1800" w:left="1440" w:header="851" w:footer="992" w:gutter="0"/>
          <w:pgNumType w:start="1"/>
          <w:cols w:space="720" w:num="1"/>
          <w:docGrid w:type="lines" w:linePitch="312" w:charSpace="0"/>
        </w:sectPr>
      </w:pPr>
    </w:p>
    <w:p>
      <w:pPr>
        <w:spacing w:line="300" w:lineRule="auto"/>
        <w:jc w:val="left"/>
        <w:rPr>
          <w:rFonts w:hint="eastAsia" w:ascii="仿宋" w:hAnsi="仿宋" w:eastAsia="仿宋" w:cs="仿宋"/>
          <w:b/>
          <w:sz w:val="32"/>
          <w:szCs w:val="32"/>
        </w:rPr>
      </w:pPr>
    </w:p>
    <w:p>
      <w:pPr>
        <w:spacing w:line="300" w:lineRule="auto"/>
        <w:jc w:val="left"/>
        <w:rPr>
          <w:rFonts w:hint="eastAsia" w:ascii="仿宋" w:hAnsi="仿宋" w:eastAsia="仿宋" w:cs="仿宋"/>
          <w:b/>
          <w:bCs/>
          <w:sz w:val="32"/>
          <w:szCs w:val="32"/>
          <w:lang w:val="en-US" w:eastAsia="zh-CN"/>
        </w:rPr>
      </w:pPr>
      <w:r>
        <w:rPr>
          <w:rFonts w:hint="eastAsia" w:ascii="仿宋" w:hAnsi="仿宋" w:eastAsia="仿宋" w:cs="仿宋"/>
          <w:b/>
          <w:sz w:val="32"/>
          <w:szCs w:val="32"/>
        </w:rPr>
        <w:t>·</w:t>
      </w: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5</w:t>
      </w:r>
    </w:p>
    <w:p>
      <w:pPr>
        <w:spacing w:line="300" w:lineRule="auto"/>
        <w:jc w:val="center"/>
        <w:rPr>
          <w:rFonts w:ascii="黑体" w:hAnsi="黑体" w:eastAsia="黑体" w:cs="仿宋"/>
          <w:b/>
          <w:bCs/>
          <w:sz w:val="44"/>
          <w:szCs w:val="44"/>
        </w:rPr>
      </w:pPr>
      <w:r>
        <w:rPr>
          <w:rFonts w:hint="eastAsia" w:ascii="黑体" w:hAnsi="黑体" w:eastAsia="黑体" w:cs="仿宋"/>
          <w:b/>
          <w:bCs/>
          <w:sz w:val="44"/>
          <w:szCs w:val="44"/>
        </w:rPr>
        <w:t>评标标准</w:t>
      </w:r>
    </w:p>
    <w:tbl>
      <w:tblPr>
        <w:tblStyle w:val="13"/>
        <w:tblW w:w="9660" w:type="dxa"/>
        <w:jc w:val="center"/>
        <w:tblLayout w:type="autofit"/>
        <w:tblCellMar>
          <w:top w:w="0" w:type="dxa"/>
          <w:left w:w="108" w:type="dxa"/>
          <w:bottom w:w="0" w:type="dxa"/>
          <w:right w:w="108" w:type="dxa"/>
        </w:tblCellMar>
      </w:tblPr>
      <w:tblGrid>
        <w:gridCol w:w="1019"/>
        <w:gridCol w:w="1239"/>
        <w:gridCol w:w="5134"/>
        <w:gridCol w:w="1023"/>
        <w:gridCol w:w="1023"/>
        <w:gridCol w:w="222"/>
      </w:tblGrid>
      <w:tr>
        <w:tblPrEx>
          <w:tblCellMar>
            <w:top w:w="0" w:type="dxa"/>
            <w:left w:w="108" w:type="dxa"/>
            <w:bottom w:w="0" w:type="dxa"/>
            <w:right w:w="108" w:type="dxa"/>
          </w:tblCellMar>
        </w:tblPrEx>
        <w:trPr>
          <w:gridAfter w:val="1"/>
          <w:wAfter w:w="222" w:type="dxa"/>
          <w:trHeight w:val="624" w:hRule="atLeast"/>
          <w:jc w:val="center"/>
        </w:trPr>
        <w:tc>
          <w:tcPr>
            <w:tcW w:w="101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123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评比项目</w:t>
            </w:r>
          </w:p>
        </w:tc>
        <w:tc>
          <w:tcPr>
            <w:tcW w:w="513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评比内容</w:t>
            </w:r>
          </w:p>
        </w:tc>
        <w:tc>
          <w:tcPr>
            <w:tcW w:w="102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分值</w:t>
            </w:r>
          </w:p>
        </w:tc>
        <w:tc>
          <w:tcPr>
            <w:tcW w:w="102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权重</w:t>
            </w:r>
          </w:p>
        </w:tc>
      </w:tr>
      <w:tr>
        <w:tblPrEx>
          <w:tblCellMar>
            <w:top w:w="0" w:type="dxa"/>
            <w:left w:w="108" w:type="dxa"/>
            <w:bottom w:w="0" w:type="dxa"/>
            <w:right w:w="108" w:type="dxa"/>
          </w:tblCellMar>
        </w:tblPrEx>
        <w:trPr>
          <w:trHeight w:val="40" w:hRule="atLeast"/>
          <w:jc w:val="center"/>
        </w:trPr>
        <w:tc>
          <w:tcPr>
            <w:tcW w:w="101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eastAsia" w:ascii="仿宋" w:hAnsi="仿宋" w:eastAsia="仿宋" w:cs="仿宋"/>
                <w:b/>
                <w:bCs/>
                <w:color w:val="000000"/>
                <w:kern w:val="0"/>
                <w:sz w:val="24"/>
                <w:szCs w:val="24"/>
              </w:rPr>
            </w:pPr>
          </w:p>
        </w:tc>
        <w:tc>
          <w:tcPr>
            <w:tcW w:w="123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eastAsia" w:ascii="仿宋" w:hAnsi="仿宋" w:eastAsia="仿宋" w:cs="仿宋"/>
                <w:b/>
                <w:bCs/>
                <w:color w:val="000000"/>
                <w:kern w:val="0"/>
                <w:sz w:val="24"/>
                <w:szCs w:val="24"/>
              </w:rPr>
            </w:pPr>
          </w:p>
        </w:tc>
        <w:tc>
          <w:tcPr>
            <w:tcW w:w="5134"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eastAsia" w:ascii="仿宋" w:hAnsi="仿宋" w:eastAsia="仿宋" w:cs="仿宋"/>
                <w:b/>
                <w:bCs/>
                <w:color w:val="000000"/>
                <w:kern w:val="0"/>
                <w:sz w:val="24"/>
                <w:szCs w:val="24"/>
              </w:rPr>
            </w:pPr>
          </w:p>
        </w:tc>
        <w:tc>
          <w:tcPr>
            <w:tcW w:w="102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eastAsia" w:ascii="仿宋" w:hAnsi="仿宋" w:eastAsia="仿宋" w:cs="仿宋"/>
                <w:b/>
                <w:bCs/>
                <w:color w:val="000000"/>
                <w:kern w:val="0"/>
                <w:sz w:val="24"/>
                <w:szCs w:val="24"/>
              </w:rPr>
            </w:pPr>
          </w:p>
        </w:tc>
        <w:tc>
          <w:tcPr>
            <w:tcW w:w="102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eastAsia" w:ascii="仿宋" w:hAnsi="仿宋" w:eastAsia="仿宋" w:cs="仿宋"/>
                <w:b/>
                <w:bCs/>
                <w:color w:val="000000"/>
                <w:kern w:val="0"/>
                <w:sz w:val="24"/>
                <w:szCs w:val="24"/>
              </w:rPr>
            </w:pPr>
          </w:p>
        </w:tc>
        <w:tc>
          <w:tcPr>
            <w:tcW w:w="222" w:type="dxa"/>
            <w:tcBorders>
              <w:top w:val="nil"/>
              <w:left w:val="nil"/>
              <w:bottom w:val="nil"/>
              <w:right w:val="nil"/>
            </w:tcBorders>
            <w:shd w:val="clear" w:color="auto" w:fill="auto"/>
            <w:noWrap/>
            <w:vAlign w:val="bottom"/>
          </w:tcPr>
          <w:p>
            <w:pPr>
              <w:widowControl/>
              <w:jc w:val="center"/>
              <w:rPr>
                <w:rFonts w:cs="宋体"/>
                <w:b/>
                <w:bCs/>
                <w:color w:val="000000"/>
                <w:kern w:val="0"/>
                <w:sz w:val="24"/>
                <w:szCs w:val="24"/>
              </w:rPr>
            </w:pPr>
          </w:p>
        </w:tc>
      </w:tr>
      <w:tr>
        <w:tblPrEx>
          <w:tblCellMar>
            <w:top w:w="0" w:type="dxa"/>
            <w:left w:w="108" w:type="dxa"/>
            <w:bottom w:w="0" w:type="dxa"/>
            <w:right w:w="108" w:type="dxa"/>
          </w:tblCellMar>
        </w:tblPrEx>
        <w:trPr>
          <w:trHeight w:val="1410" w:hRule="atLeast"/>
          <w:jc w:val="center"/>
        </w:trPr>
        <w:tc>
          <w:tcPr>
            <w:tcW w:w="101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1</w:t>
            </w:r>
          </w:p>
        </w:tc>
        <w:tc>
          <w:tcPr>
            <w:tcW w:w="123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2"/>
                <w:szCs w:val="24"/>
              </w:rPr>
            </w:pPr>
            <w:r>
              <w:rPr>
                <w:rFonts w:hint="eastAsia" w:ascii="仿宋" w:hAnsi="仿宋" w:eastAsia="仿宋" w:cs="仿宋"/>
                <w:color w:val="000000"/>
                <w:kern w:val="0"/>
                <w:sz w:val="22"/>
                <w:szCs w:val="24"/>
              </w:rPr>
              <w:t>过往业绩</w:t>
            </w:r>
          </w:p>
        </w:tc>
        <w:tc>
          <w:tcPr>
            <w:tcW w:w="5134"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仿宋"/>
                <w:color w:val="000000"/>
                <w:kern w:val="0"/>
                <w:sz w:val="22"/>
                <w:szCs w:val="24"/>
              </w:rPr>
            </w:pPr>
            <w:r>
              <w:rPr>
                <w:rFonts w:hint="eastAsia" w:ascii="仿宋" w:hAnsi="仿宋" w:eastAsia="仿宋" w:cs="仿宋"/>
                <w:color w:val="000000"/>
                <w:kern w:val="0"/>
                <w:sz w:val="22"/>
                <w:szCs w:val="24"/>
                <w:lang w:val="en-US" w:eastAsia="zh-CN"/>
              </w:rPr>
              <w:t>①投标人拥有10艘船舶建造监理项目经验，计50分，每增加一艘加10分，每少一艘减10分，满分80分。②投标人拥有游船或客船建造监理经验，每艘计5分，满分20分（可与①中的项目重复）（须提供合同盖章页）。</w:t>
            </w:r>
          </w:p>
        </w:tc>
        <w:tc>
          <w:tcPr>
            <w:tcW w:w="102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100</w:t>
            </w:r>
          </w:p>
        </w:tc>
        <w:tc>
          <w:tcPr>
            <w:tcW w:w="102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30</w:t>
            </w:r>
            <w:r>
              <w:rPr>
                <w:rFonts w:hint="eastAsia" w:ascii="仿宋" w:hAnsi="仿宋" w:eastAsia="仿宋" w:cs="仿宋"/>
                <w:color w:val="000000"/>
                <w:kern w:val="0"/>
                <w:sz w:val="22"/>
              </w:rPr>
              <w:t>%</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90" w:hRule="atLeast"/>
          <w:jc w:val="center"/>
        </w:trPr>
        <w:tc>
          <w:tcPr>
            <w:tcW w:w="101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2</w:t>
            </w:r>
          </w:p>
        </w:tc>
        <w:tc>
          <w:tcPr>
            <w:tcW w:w="1239"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 w:hAnsi="仿宋" w:eastAsia="仿宋" w:cs="仿宋"/>
                <w:color w:val="000000"/>
                <w:kern w:val="0"/>
                <w:sz w:val="22"/>
                <w:szCs w:val="24"/>
                <w:lang w:val="en-US" w:eastAsia="zh-CN"/>
              </w:rPr>
            </w:pPr>
            <w:r>
              <w:rPr>
                <w:rFonts w:hint="eastAsia" w:ascii="仿宋" w:hAnsi="仿宋" w:eastAsia="仿宋" w:cs="仿宋"/>
                <w:color w:val="000000"/>
                <w:kern w:val="0"/>
                <w:sz w:val="22"/>
                <w:szCs w:val="24"/>
                <w:lang w:val="en-US" w:eastAsia="zh-CN"/>
              </w:rPr>
              <w:t>项目团队</w:t>
            </w:r>
          </w:p>
        </w:tc>
        <w:tc>
          <w:tcPr>
            <w:tcW w:w="5134" w:type="dxa"/>
            <w:tcBorders>
              <w:top w:val="nil"/>
              <w:left w:val="nil"/>
              <w:bottom w:val="single" w:color="auto" w:sz="8" w:space="0"/>
              <w:right w:val="single" w:color="auto" w:sz="8" w:space="0"/>
            </w:tcBorders>
            <w:shd w:val="clear" w:color="auto" w:fill="auto"/>
            <w:vAlign w:val="center"/>
          </w:tcPr>
          <w:p>
            <w:pPr>
              <w:widowControl/>
              <w:jc w:val="left"/>
              <w:rPr>
                <w:rFonts w:hint="default"/>
                <w:lang w:val="en-US" w:eastAsia="zh-CN"/>
              </w:rPr>
            </w:pPr>
            <w:r>
              <w:rPr>
                <w:rFonts w:hint="eastAsia" w:ascii="仿宋" w:hAnsi="仿宋" w:eastAsia="仿宋" w:cs="仿宋"/>
                <w:color w:val="000000"/>
                <w:kern w:val="0"/>
                <w:sz w:val="22"/>
                <w:szCs w:val="24"/>
                <w:lang w:val="en-US" w:eastAsia="zh-CN"/>
              </w:rPr>
              <w:t>①项目总监理工程师具备5年以上船舶建造现场监理经验，2艘（含）以上游船/客船建造经验。提供简历及相关证明材料。符合要求计50分，不符合要求不得分。②专职监理小组不少于3人，所配备的监理人员至少应包含船、机、电等专业（含船舶信息化），监理人员具有3年以上船舶建造现场监理经验。提供简历及相关证明材料。符合要求计50分，不符合要求不得分。</w:t>
            </w:r>
          </w:p>
        </w:tc>
        <w:tc>
          <w:tcPr>
            <w:tcW w:w="102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100</w:t>
            </w:r>
          </w:p>
        </w:tc>
        <w:tc>
          <w:tcPr>
            <w:tcW w:w="102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15%</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0" w:hRule="atLeast"/>
          <w:jc w:val="center"/>
        </w:trPr>
        <w:tc>
          <w:tcPr>
            <w:tcW w:w="101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3</w:t>
            </w:r>
          </w:p>
        </w:tc>
        <w:tc>
          <w:tcPr>
            <w:tcW w:w="123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2"/>
                <w:szCs w:val="24"/>
              </w:rPr>
            </w:pPr>
            <w:r>
              <w:rPr>
                <w:rFonts w:hint="eastAsia" w:ascii="仿宋" w:hAnsi="仿宋" w:eastAsia="仿宋" w:cs="仿宋"/>
                <w:color w:val="000000"/>
                <w:kern w:val="0"/>
                <w:sz w:val="22"/>
                <w:szCs w:val="24"/>
              </w:rPr>
              <w:t>服务方案</w:t>
            </w:r>
          </w:p>
        </w:tc>
        <w:tc>
          <w:tcPr>
            <w:tcW w:w="5134"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仿宋"/>
                <w:color w:val="000000"/>
                <w:kern w:val="0"/>
                <w:sz w:val="22"/>
                <w:szCs w:val="24"/>
              </w:rPr>
            </w:pPr>
            <w:r>
              <w:rPr>
                <w:rFonts w:hint="eastAsia" w:ascii="仿宋" w:hAnsi="仿宋" w:eastAsia="仿宋" w:cs="仿宋"/>
                <w:color w:val="000000"/>
                <w:kern w:val="0"/>
                <w:sz w:val="22"/>
                <w:szCs w:val="24"/>
              </w:rPr>
              <w:t>（</w:t>
            </w:r>
            <w:r>
              <w:rPr>
                <w:rFonts w:hint="eastAsia" w:ascii="仿宋" w:hAnsi="仿宋" w:eastAsia="仿宋" w:cs="仿宋"/>
                <w:color w:val="000000"/>
                <w:kern w:val="0"/>
                <w:sz w:val="22"/>
                <w:szCs w:val="24"/>
                <w:lang w:val="en-US" w:eastAsia="zh-CN"/>
              </w:rPr>
              <w:t>1</w:t>
            </w:r>
            <w:r>
              <w:rPr>
                <w:rFonts w:hint="eastAsia" w:ascii="仿宋" w:hAnsi="仿宋" w:eastAsia="仿宋" w:cs="仿宋"/>
                <w:color w:val="000000"/>
                <w:kern w:val="0"/>
                <w:sz w:val="22"/>
                <w:szCs w:val="24"/>
              </w:rPr>
              <w:t>）方案设计详实、具体、思路清晰、逻辑严谨、可操作性强，得0-</w:t>
            </w:r>
            <w:r>
              <w:rPr>
                <w:rFonts w:hint="eastAsia" w:ascii="仿宋" w:hAnsi="仿宋" w:eastAsia="仿宋" w:cs="仿宋"/>
                <w:color w:val="000000"/>
                <w:kern w:val="0"/>
                <w:sz w:val="22"/>
                <w:szCs w:val="24"/>
                <w:lang w:val="en-US" w:eastAsia="zh-CN"/>
              </w:rPr>
              <w:t>25</w:t>
            </w:r>
            <w:r>
              <w:rPr>
                <w:rFonts w:hint="eastAsia" w:ascii="仿宋" w:hAnsi="仿宋" w:eastAsia="仿宋" w:cs="仿宋"/>
                <w:color w:val="000000"/>
                <w:kern w:val="0"/>
                <w:sz w:val="22"/>
                <w:szCs w:val="24"/>
              </w:rPr>
              <w:t>分。</w:t>
            </w:r>
          </w:p>
          <w:p>
            <w:pPr>
              <w:widowControl/>
              <w:jc w:val="left"/>
              <w:rPr>
                <w:rFonts w:hint="eastAsia" w:ascii="仿宋" w:hAnsi="仿宋" w:eastAsia="仿宋" w:cs="仿宋"/>
                <w:color w:val="000000"/>
                <w:kern w:val="0"/>
                <w:sz w:val="22"/>
                <w:szCs w:val="24"/>
              </w:rPr>
            </w:pPr>
            <w:r>
              <w:rPr>
                <w:rFonts w:hint="eastAsia" w:ascii="仿宋" w:hAnsi="仿宋" w:eastAsia="仿宋" w:cs="仿宋"/>
                <w:color w:val="000000"/>
                <w:kern w:val="0"/>
                <w:sz w:val="22"/>
                <w:szCs w:val="24"/>
              </w:rPr>
              <w:t>（</w:t>
            </w:r>
            <w:r>
              <w:rPr>
                <w:rFonts w:hint="eastAsia" w:ascii="仿宋" w:hAnsi="仿宋" w:eastAsia="仿宋" w:cs="仿宋"/>
                <w:color w:val="000000"/>
                <w:kern w:val="0"/>
                <w:sz w:val="22"/>
                <w:szCs w:val="24"/>
                <w:lang w:val="en-US" w:eastAsia="zh-CN"/>
              </w:rPr>
              <w:t>2</w:t>
            </w:r>
            <w:r>
              <w:rPr>
                <w:rFonts w:hint="eastAsia" w:ascii="仿宋" w:hAnsi="仿宋" w:eastAsia="仿宋" w:cs="仿宋"/>
                <w:color w:val="000000"/>
                <w:kern w:val="0"/>
                <w:sz w:val="22"/>
                <w:szCs w:val="24"/>
              </w:rPr>
              <w:t>）项目时间安排及服务保障，投标人能够合理安排项目进展，得0-</w:t>
            </w:r>
            <w:r>
              <w:rPr>
                <w:rFonts w:hint="eastAsia" w:ascii="仿宋" w:hAnsi="仿宋" w:eastAsia="仿宋" w:cs="仿宋"/>
                <w:color w:val="000000"/>
                <w:kern w:val="0"/>
                <w:sz w:val="22"/>
                <w:szCs w:val="24"/>
                <w:lang w:val="en-US" w:eastAsia="zh-CN"/>
              </w:rPr>
              <w:t>2</w:t>
            </w:r>
            <w:r>
              <w:rPr>
                <w:rFonts w:hint="eastAsia" w:ascii="仿宋" w:hAnsi="仿宋" w:eastAsia="仿宋" w:cs="仿宋"/>
                <w:color w:val="000000"/>
                <w:kern w:val="0"/>
                <w:sz w:val="22"/>
                <w:szCs w:val="24"/>
              </w:rPr>
              <w:t>5分。</w:t>
            </w:r>
          </w:p>
          <w:p>
            <w:pPr>
              <w:widowControl/>
              <w:jc w:val="left"/>
              <w:rPr>
                <w:rFonts w:hint="eastAsia" w:ascii="仿宋" w:hAnsi="仿宋" w:eastAsia="仿宋" w:cs="仿宋"/>
                <w:color w:val="000000"/>
                <w:kern w:val="0"/>
                <w:sz w:val="22"/>
                <w:szCs w:val="24"/>
              </w:rPr>
            </w:pPr>
            <w:r>
              <w:rPr>
                <w:rFonts w:hint="eastAsia" w:ascii="仿宋" w:hAnsi="仿宋" w:eastAsia="仿宋" w:cs="仿宋"/>
                <w:color w:val="000000"/>
                <w:kern w:val="0"/>
                <w:sz w:val="22"/>
                <w:szCs w:val="24"/>
              </w:rPr>
              <w:t>（</w:t>
            </w:r>
            <w:r>
              <w:rPr>
                <w:rFonts w:hint="eastAsia" w:ascii="仿宋" w:hAnsi="仿宋" w:eastAsia="仿宋" w:cs="仿宋"/>
                <w:color w:val="000000"/>
                <w:kern w:val="0"/>
                <w:sz w:val="22"/>
                <w:szCs w:val="24"/>
                <w:lang w:val="en-US" w:eastAsia="zh-CN"/>
              </w:rPr>
              <w:t>3</w:t>
            </w:r>
            <w:r>
              <w:rPr>
                <w:rFonts w:hint="eastAsia" w:ascii="仿宋" w:hAnsi="仿宋" w:eastAsia="仿宋" w:cs="仿宋"/>
                <w:color w:val="000000"/>
                <w:kern w:val="0"/>
                <w:sz w:val="22"/>
                <w:szCs w:val="24"/>
              </w:rPr>
              <w:t>）投标人应确保按时保质完成工作任务，并就如何加快工作进度及相应资源投入提出措施，得0-</w:t>
            </w:r>
            <w:r>
              <w:rPr>
                <w:rFonts w:hint="eastAsia" w:ascii="仿宋" w:hAnsi="仿宋" w:eastAsia="仿宋" w:cs="仿宋"/>
                <w:color w:val="000000"/>
                <w:kern w:val="0"/>
                <w:sz w:val="22"/>
                <w:szCs w:val="24"/>
                <w:lang w:val="en-US" w:eastAsia="zh-CN"/>
              </w:rPr>
              <w:t>25</w:t>
            </w:r>
            <w:r>
              <w:rPr>
                <w:rFonts w:hint="eastAsia" w:ascii="仿宋" w:hAnsi="仿宋" w:eastAsia="仿宋" w:cs="仿宋"/>
                <w:color w:val="000000"/>
                <w:kern w:val="0"/>
                <w:sz w:val="22"/>
                <w:szCs w:val="24"/>
              </w:rPr>
              <w:t>分。</w:t>
            </w:r>
          </w:p>
          <w:p>
            <w:pPr>
              <w:widowControl/>
              <w:jc w:val="left"/>
              <w:rPr>
                <w:rFonts w:hint="eastAsia" w:ascii="仿宋" w:hAnsi="仿宋" w:eastAsia="仿宋" w:cs="仿宋"/>
                <w:color w:val="000000"/>
                <w:kern w:val="0"/>
                <w:sz w:val="22"/>
                <w:szCs w:val="24"/>
              </w:rPr>
            </w:pPr>
            <w:r>
              <w:rPr>
                <w:rFonts w:hint="eastAsia" w:ascii="仿宋" w:hAnsi="仿宋" w:eastAsia="仿宋" w:cs="仿宋"/>
                <w:color w:val="000000"/>
                <w:kern w:val="0"/>
                <w:sz w:val="22"/>
                <w:szCs w:val="24"/>
              </w:rPr>
              <w:t>（</w:t>
            </w:r>
            <w:r>
              <w:rPr>
                <w:rFonts w:hint="eastAsia" w:ascii="仿宋" w:hAnsi="仿宋" w:eastAsia="仿宋" w:cs="仿宋"/>
                <w:color w:val="000000"/>
                <w:kern w:val="0"/>
                <w:sz w:val="22"/>
                <w:szCs w:val="24"/>
                <w:lang w:val="en-US" w:eastAsia="zh-CN"/>
              </w:rPr>
              <w:t>4</w:t>
            </w:r>
            <w:r>
              <w:rPr>
                <w:rFonts w:hint="eastAsia" w:ascii="仿宋" w:hAnsi="仿宋" w:eastAsia="仿宋" w:cs="仿宋"/>
                <w:color w:val="000000"/>
                <w:kern w:val="0"/>
                <w:sz w:val="22"/>
                <w:szCs w:val="24"/>
              </w:rPr>
              <w:t>）方案设计针对性强，投标人能针对</w:t>
            </w:r>
            <w:r>
              <w:rPr>
                <w:rFonts w:hint="eastAsia" w:ascii="仿宋" w:hAnsi="仿宋" w:eastAsia="仿宋" w:cs="仿宋"/>
                <w:color w:val="000000"/>
                <w:kern w:val="0"/>
                <w:sz w:val="22"/>
                <w:szCs w:val="24"/>
                <w:lang w:val="en-US" w:eastAsia="zh-CN"/>
              </w:rPr>
              <w:t>项目</w:t>
            </w:r>
            <w:r>
              <w:rPr>
                <w:rFonts w:hint="eastAsia" w:ascii="仿宋" w:hAnsi="仿宋" w:eastAsia="仿宋" w:cs="仿宋"/>
                <w:color w:val="000000"/>
                <w:kern w:val="0"/>
                <w:sz w:val="22"/>
                <w:szCs w:val="24"/>
              </w:rPr>
              <w:t>的实际情况制定合理的工作方案，得0-2</w:t>
            </w:r>
            <w:r>
              <w:rPr>
                <w:rFonts w:hint="eastAsia" w:ascii="仿宋" w:hAnsi="仿宋" w:eastAsia="仿宋" w:cs="仿宋"/>
                <w:color w:val="000000"/>
                <w:kern w:val="0"/>
                <w:sz w:val="22"/>
                <w:szCs w:val="24"/>
                <w:lang w:val="en-US" w:eastAsia="zh-CN"/>
              </w:rPr>
              <w:t>5</w:t>
            </w:r>
            <w:r>
              <w:rPr>
                <w:rFonts w:hint="eastAsia" w:ascii="仿宋" w:hAnsi="仿宋" w:eastAsia="仿宋" w:cs="仿宋"/>
                <w:color w:val="000000"/>
                <w:kern w:val="0"/>
                <w:sz w:val="22"/>
                <w:szCs w:val="24"/>
              </w:rPr>
              <w:t>分。</w:t>
            </w:r>
          </w:p>
        </w:tc>
        <w:tc>
          <w:tcPr>
            <w:tcW w:w="102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100</w:t>
            </w:r>
          </w:p>
        </w:tc>
        <w:tc>
          <w:tcPr>
            <w:tcW w:w="102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25</w:t>
            </w:r>
            <w:r>
              <w:rPr>
                <w:rFonts w:hint="eastAsia" w:ascii="仿宋" w:hAnsi="仿宋" w:eastAsia="仿宋" w:cs="仿宋"/>
                <w:color w:val="000000"/>
                <w:kern w:val="0"/>
                <w:sz w:val="22"/>
              </w:rPr>
              <w:t>%</w:t>
            </w:r>
          </w:p>
        </w:tc>
        <w:tc>
          <w:tcPr>
            <w:tcW w:w="222"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30" w:hRule="atLeast"/>
          <w:jc w:val="center"/>
        </w:trPr>
        <w:tc>
          <w:tcPr>
            <w:tcW w:w="101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4</w:t>
            </w:r>
          </w:p>
        </w:tc>
        <w:tc>
          <w:tcPr>
            <w:tcW w:w="123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2"/>
                <w:szCs w:val="24"/>
              </w:rPr>
            </w:pPr>
            <w:r>
              <w:rPr>
                <w:rFonts w:hint="eastAsia" w:ascii="仿宋" w:hAnsi="仿宋" w:eastAsia="仿宋" w:cs="仿宋"/>
                <w:color w:val="000000"/>
                <w:kern w:val="0"/>
                <w:sz w:val="22"/>
                <w:szCs w:val="24"/>
              </w:rPr>
              <w:t>服务报价</w:t>
            </w:r>
          </w:p>
        </w:tc>
        <w:tc>
          <w:tcPr>
            <w:tcW w:w="5134"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仿宋"/>
                <w:color w:val="000000"/>
                <w:kern w:val="0"/>
                <w:sz w:val="22"/>
                <w:szCs w:val="24"/>
              </w:rPr>
            </w:pPr>
            <w:r>
              <w:rPr>
                <w:rFonts w:hint="eastAsia" w:ascii="仿宋" w:hAnsi="仿宋" w:eastAsia="仿宋" w:cs="仿宋"/>
                <w:color w:val="000000"/>
                <w:kern w:val="0"/>
                <w:sz w:val="22"/>
                <w:szCs w:val="24"/>
              </w:rPr>
              <w:t>以所有报价综合的平均值为最高分，评分规则为与评标基准价相比，投标报价每差异1%扣1分，扣完为止；例，若平均值为30万，某报价为20万，则|（20-30）|/30=</w:t>
            </w:r>
            <w:r>
              <w:rPr>
                <w:rFonts w:hint="eastAsia" w:ascii="仿宋" w:hAnsi="仿宋" w:eastAsia="仿宋" w:cs="仿宋"/>
                <w:color w:val="000000"/>
                <w:kern w:val="0"/>
                <w:sz w:val="22"/>
                <w:szCs w:val="24"/>
                <w:lang w:val="en-US" w:eastAsia="zh-CN"/>
              </w:rPr>
              <w:t>33</w:t>
            </w:r>
            <w:r>
              <w:rPr>
                <w:rFonts w:hint="eastAsia" w:ascii="仿宋" w:hAnsi="仿宋" w:eastAsia="仿宋" w:cs="仿宋"/>
                <w:color w:val="000000"/>
                <w:kern w:val="0"/>
                <w:sz w:val="22"/>
                <w:szCs w:val="24"/>
              </w:rPr>
              <w:t>.</w:t>
            </w:r>
            <w:r>
              <w:rPr>
                <w:rFonts w:hint="eastAsia" w:ascii="仿宋" w:hAnsi="仿宋" w:eastAsia="仿宋" w:cs="仿宋"/>
                <w:color w:val="000000"/>
                <w:kern w:val="0"/>
                <w:sz w:val="22"/>
                <w:szCs w:val="24"/>
                <w:lang w:val="en-US" w:eastAsia="zh-CN"/>
              </w:rPr>
              <w:t>33</w:t>
            </w:r>
            <w:r>
              <w:rPr>
                <w:rFonts w:hint="eastAsia" w:ascii="仿宋" w:hAnsi="仿宋" w:eastAsia="仿宋" w:cs="仿宋"/>
                <w:color w:val="000000"/>
                <w:kern w:val="0"/>
                <w:sz w:val="22"/>
                <w:szCs w:val="24"/>
              </w:rPr>
              <w:t>%,这次报价得分</w:t>
            </w:r>
            <w:r>
              <w:rPr>
                <w:rFonts w:hint="eastAsia" w:ascii="仿宋" w:hAnsi="仿宋" w:eastAsia="仿宋" w:cs="仿宋"/>
                <w:color w:val="000000"/>
                <w:kern w:val="0"/>
                <w:sz w:val="22"/>
                <w:szCs w:val="24"/>
                <w:lang w:val="en-US" w:eastAsia="zh-CN"/>
              </w:rPr>
              <w:t>66.67</w:t>
            </w:r>
            <w:r>
              <w:rPr>
                <w:rFonts w:hint="eastAsia" w:ascii="仿宋" w:hAnsi="仿宋" w:eastAsia="仿宋" w:cs="仿宋"/>
                <w:color w:val="000000"/>
                <w:kern w:val="0"/>
                <w:sz w:val="22"/>
                <w:szCs w:val="24"/>
              </w:rPr>
              <w:t>分。</w:t>
            </w:r>
          </w:p>
        </w:tc>
        <w:tc>
          <w:tcPr>
            <w:tcW w:w="102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100</w:t>
            </w:r>
          </w:p>
        </w:tc>
        <w:tc>
          <w:tcPr>
            <w:tcW w:w="102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30</w:t>
            </w:r>
            <w:r>
              <w:rPr>
                <w:rFonts w:hint="eastAsia" w:ascii="仿宋" w:hAnsi="仿宋" w:eastAsia="仿宋" w:cs="仿宋"/>
                <w:color w:val="000000"/>
                <w:kern w:val="0"/>
                <w:sz w:val="22"/>
              </w:rPr>
              <w:t>%</w:t>
            </w:r>
          </w:p>
        </w:tc>
        <w:tc>
          <w:tcPr>
            <w:tcW w:w="222" w:type="dxa"/>
            <w:vAlign w:val="center"/>
          </w:tcPr>
          <w:p>
            <w:pPr>
              <w:widowControl/>
              <w:jc w:val="left"/>
              <w:rPr>
                <w:rFonts w:ascii="Times New Roman" w:hAnsi="Times New Roman" w:eastAsia="Times New Roman" w:cs="Times New Roman"/>
                <w:kern w:val="0"/>
                <w:sz w:val="20"/>
                <w:szCs w:val="20"/>
              </w:rPr>
            </w:pPr>
          </w:p>
        </w:tc>
      </w:tr>
    </w:tbl>
    <w:p>
      <w:pPr>
        <w:spacing w:line="300" w:lineRule="auto"/>
        <w:jc w:val="left"/>
        <w:rPr>
          <w:rFonts w:ascii="仿宋" w:hAnsi="仿宋" w:eastAsia="仿宋" w:cs="仿宋"/>
          <w:b/>
          <w:bCs/>
          <w:sz w:val="32"/>
          <w:szCs w:val="32"/>
        </w:rPr>
      </w:pPr>
    </w:p>
    <w:p>
      <w:pPr>
        <w:spacing w:line="300" w:lineRule="auto"/>
        <w:jc w:val="left"/>
        <w:rPr>
          <w:rFonts w:hint="default" w:ascii="仿宋" w:hAnsi="仿宋" w:eastAsia="仿宋" w:cs="仿宋"/>
          <w:b/>
          <w:bCs/>
          <w:sz w:val="32"/>
          <w:szCs w:val="32"/>
          <w:lang w:val="en-US" w:eastAsia="zh-CN"/>
        </w:rPr>
      </w:pPr>
    </w:p>
    <w:sectPr>
      <w:footerReference r:id="rId1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jc w:val="center"/>
      <w:rPr>
        <w:rFonts w:ascii="方正仿宋_GBK" w:eastAsia="方正仿宋_GBK"/>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B32E20"/>
    <w:multiLevelType w:val="multilevel"/>
    <w:tmpl w:val="49B32E20"/>
    <w:lvl w:ilvl="0" w:tentative="0">
      <w:start w:val="1"/>
      <w:numFmt w:val="decimal"/>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52F30738"/>
    <w:rsid w:val="000029C4"/>
    <w:rsid w:val="0001463C"/>
    <w:rsid w:val="000362A8"/>
    <w:rsid w:val="000707CE"/>
    <w:rsid w:val="000A0B4B"/>
    <w:rsid w:val="000D21A2"/>
    <w:rsid w:val="00115341"/>
    <w:rsid w:val="001226BD"/>
    <w:rsid w:val="00127745"/>
    <w:rsid w:val="001331E6"/>
    <w:rsid w:val="00154CCF"/>
    <w:rsid w:val="001649D9"/>
    <w:rsid w:val="0018146C"/>
    <w:rsid w:val="00194297"/>
    <w:rsid w:val="001C4CA9"/>
    <w:rsid w:val="001D6091"/>
    <w:rsid w:val="001F5735"/>
    <w:rsid w:val="00240D70"/>
    <w:rsid w:val="00244635"/>
    <w:rsid w:val="00246988"/>
    <w:rsid w:val="00262C00"/>
    <w:rsid w:val="002721D5"/>
    <w:rsid w:val="0028554B"/>
    <w:rsid w:val="002D4346"/>
    <w:rsid w:val="002F1FEB"/>
    <w:rsid w:val="002F2C88"/>
    <w:rsid w:val="00302FD2"/>
    <w:rsid w:val="00311F59"/>
    <w:rsid w:val="00393C87"/>
    <w:rsid w:val="003A25FE"/>
    <w:rsid w:val="003B0208"/>
    <w:rsid w:val="003B2882"/>
    <w:rsid w:val="003B52A6"/>
    <w:rsid w:val="003C2829"/>
    <w:rsid w:val="003D541D"/>
    <w:rsid w:val="003F23CE"/>
    <w:rsid w:val="00405683"/>
    <w:rsid w:val="00417D35"/>
    <w:rsid w:val="0042335D"/>
    <w:rsid w:val="00442BB2"/>
    <w:rsid w:val="00443E62"/>
    <w:rsid w:val="00460048"/>
    <w:rsid w:val="00484CE4"/>
    <w:rsid w:val="004A3699"/>
    <w:rsid w:val="004A5331"/>
    <w:rsid w:val="004D0C88"/>
    <w:rsid w:val="004D6D2A"/>
    <w:rsid w:val="005158C8"/>
    <w:rsid w:val="00527172"/>
    <w:rsid w:val="00532928"/>
    <w:rsid w:val="005576AB"/>
    <w:rsid w:val="005A346B"/>
    <w:rsid w:val="005C3342"/>
    <w:rsid w:val="005D4337"/>
    <w:rsid w:val="005E6AFB"/>
    <w:rsid w:val="00633E19"/>
    <w:rsid w:val="00665BAD"/>
    <w:rsid w:val="006714A0"/>
    <w:rsid w:val="006A7DCC"/>
    <w:rsid w:val="006B211B"/>
    <w:rsid w:val="006B22E2"/>
    <w:rsid w:val="006C051B"/>
    <w:rsid w:val="006F6413"/>
    <w:rsid w:val="006F6CFE"/>
    <w:rsid w:val="00720353"/>
    <w:rsid w:val="00740335"/>
    <w:rsid w:val="00742CBB"/>
    <w:rsid w:val="007C679D"/>
    <w:rsid w:val="007C6AFB"/>
    <w:rsid w:val="007D22F0"/>
    <w:rsid w:val="007D74E3"/>
    <w:rsid w:val="008125DE"/>
    <w:rsid w:val="0083387B"/>
    <w:rsid w:val="0086052B"/>
    <w:rsid w:val="00884B8A"/>
    <w:rsid w:val="00893D9D"/>
    <w:rsid w:val="0089798E"/>
    <w:rsid w:val="008A6367"/>
    <w:rsid w:val="008B2900"/>
    <w:rsid w:val="008C0DE9"/>
    <w:rsid w:val="008C739F"/>
    <w:rsid w:val="00956C02"/>
    <w:rsid w:val="00967103"/>
    <w:rsid w:val="0096719A"/>
    <w:rsid w:val="00981870"/>
    <w:rsid w:val="00982255"/>
    <w:rsid w:val="00990D20"/>
    <w:rsid w:val="00992EA9"/>
    <w:rsid w:val="00994BB9"/>
    <w:rsid w:val="009A2511"/>
    <w:rsid w:val="009B4B64"/>
    <w:rsid w:val="009B5F41"/>
    <w:rsid w:val="009B6C44"/>
    <w:rsid w:val="009D7DDA"/>
    <w:rsid w:val="009E46D7"/>
    <w:rsid w:val="009F0E0B"/>
    <w:rsid w:val="009F5A2E"/>
    <w:rsid w:val="00A02D14"/>
    <w:rsid w:val="00A04B17"/>
    <w:rsid w:val="00A14274"/>
    <w:rsid w:val="00A503DB"/>
    <w:rsid w:val="00A60329"/>
    <w:rsid w:val="00A72172"/>
    <w:rsid w:val="00A73ECC"/>
    <w:rsid w:val="00A77F3C"/>
    <w:rsid w:val="00A8245D"/>
    <w:rsid w:val="00A95947"/>
    <w:rsid w:val="00A9755A"/>
    <w:rsid w:val="00AC0757"/>
    <w:rsid w:val="00AD2346"/>
    <w:rsid w:val="00AE049D"/>
    <w:rsid w:val="00AE613C"/>
    <w:rsid w:val="00B17609"/>
    <w:rsid w:val="00B2614C"/>
    <w:rsid w:val="00B370EC"/>
    <w:rsid w:val="00B87987"/>
    <w:rsid w:val="00B90ADF"/>
    <w:rsid w:val="00BA7525"/>
    <w:rsid w:val="00BC4BC0"/>
    <w:rsid w:val="00BC6526"/>
    <w:rsid w:val="00C11C97"/>
    <w:rsid w:val="00C60477"/>
    <w:rsid w:val="00C7117A"/>
    <w:rsid w:val="00C74DE5"/>
    <w:rsid w:val="00C92E83"/>
    <w:rsid w:val="00CB1B6E"/>
    <w:rsid w:val="00CC46BC"/>
    <w:rsid w:val="00D10A0B"/>
    <w:rsid w:val="00D1397A"/>
    <w:rsid w:val="00D17150"/>
    <w:rsid w:val="00D26149"/>
    <w:rsid w:val="00D3088C"/>
    <w:rsid w:val="00D459D6"/>
    <w:rsid w:val="00D5741E"/>
    <w:rsid w:val="00D61150"/>
    <w:rsid w:val="00D657EA"/>
    <w:rsid w:val="00D66AE0"/>
    <w:rsid w:val="00D77553"/>
    <w:rsid w:val="00D81928"/>
    <w:rsid w:val="00DA602C"/>
    <w:rsid w:val="00DD49E6"/>
    <w:rsid w:val="00E00EA5"/>
    <w:rsid w:val="00E01316"/>
    <w:rsid w:val="00E157F6"/>
    <w:rsid w:val="00E15A24"/>
    <w:rsid w:val="00E162A9"/>
    <w:rsid w:val="00E235A6"/>
    <w:rsid w:val="00E43D6E"/>
    <w:rsid w:val="00E64E98"/>
    <w:rsid w:val="00E7351A"/>
    <w:rsid w:val="00E8738A"/>
    <w:rsid w:val="00E913B0"/>
    <w:rsid w:val="00E971A7"/>
    <w:rsid w:val="00EB0880"/>
    <w:rsid w:val="00EE1052"/>
    <w:rsid w:val="00F30B44"/>
    <w:rsid w:val="00F3353B"/>
    <w:rsid w:val="00F50F2B"/>
    <w:rsid w:val="00F64980"/>
    <w:rsid w:val="00F82003"/>
    <w:rsid w:val="00F8202E"/>
    <w:rsid w:val="00FA53FF"/>
    <w:rsid w:val="00FD26F9"/>
    <w:rsid w:val="00FF7EC5"/>
    <w:rsid w:val="018C4951"/>
    <w:rsid w:val="021F7DC1"/>
    <w:rsid w:val="02441F1E"/>
    <w:rsid w:val="02894005"/>
    <w:rsid w:val="02CB619B"/>
    <w:rsid w:val="03597303"/>
    <w:rsid w:val="038720C2"/>
    <w:rsid w:val="0448718B"/>
    <w:rsid w:val="04540FB7"/>
    <w:rsid w:val="05184F9C"/>
    <w:rsid w:val="054A4B28"/>
    <w:rsid w:val="0603341D"/>
    <w:rsid w:val="06454391"/>
    <w:rsid w:val="067A7CBC"/>
    <w:rsid w:val="06A35F35"/>
    <w:rsid w:val="07A07BF6"/>
    <w:rsid w:val="0802193D"/>
    <w:rsid w:val="08362309"/>
    <w:rsid w:val="09484FB7"/>
    <w:rsid w:val="0B1D50BA"/>
    <w:rsid w:val="0B542724"/>
    <w:rsid w:val="0B7F7B23"/>
    <w:rsid w:val="0D1B387B"/>
    <w:rsid w:val="0E40283A"/>
    <w:rsid w:val="0F3B278F"/>
    <w:rsid w:val="0F660A32"/>
    <w:rsid w:val="11501F6B"/>
    <w:rsid w:val="11656F71"/>
    <w:rsid w:val="118A0FD0"/>
    <w:rsid w:val="12323B41"/>
    <w:rsid w:val="1367781A"/>
    <w:rsid w:val="13876007"/>
    <w:rsid w:val="141D25CF"/>
    <w:rsid w:val="1532745C"/>
    <w:rsid w:val="16900E36"/>
    <w:rsid w:val="16922B1A"/>
    <w:rsid w:val="1699619E"/>
    <w:rsid w:val="16F45869"/>
    <w:rsid w:val="17261184"/>
    <w:rsid w:val="17342109"/>
    <w:rsid w:val="17680005"/>
    <w:rsid w:val="18925546"/>
    <w:rsid w:val="18A85D18"/>
    <w:rsid w:val="195413B3"/>
    <w:rsid w:val="19742C91"/>
    <w:rsid w:val="1A693E78"/>
    <w:rsid w:val="1B543E03"/>
    <w:rsid w:val="1CA90EA4"/>
    <w:rsid w:val="1D2E3157"/>
    <w:rsid w:val="1D796AC8"/>
    <w:rsid w:val="1DE32193"/>
    <w:rsid w:val="1E1C7453"/>
    <w:rsid w:val="1E717FA4"/>
    <w:rsid w:val="1EA620D9"/>
    <w:rsid w:val="1EDD25D9"/>
    <w:rsid w:val="1F071EB1"/>
    <w:rsid w:val="1F0E1492"/>
    <w:rsid w:val="1F3A2287"/>
    <w:rsid w:val="1FC65051"/>
    <w:rsid w:val="20E83DA2"/>
    <w:rsid w:val="21847813"/>
    <w:rsid w:val="2219281C"/>
    <w:rsid w:val="22873A35"/>
    <w:rsid w:val="230A5863"/>
    <w:rsid w:val="2445387B"/>
    <w:rsid w:val="244871F4"/>
    <w:rsid w:val="24900C5C"/>
    <w:rsid w:val="24F3755B"/>
    <w:rsid w:val="24F829C8"/>
    <w:rsid w:val="251D44BF"/>
    <w:rsid w:val="25457290"/>
    <w:rsid w:val="26123616"/>
    <w:rsid w:val="269C3827"/>
    <w:rsid w:val="26D905D7"/>
    <w:rsid w:val="28011B94"/>
    <w:rsid w:val="28BF5DB8"/>
    <w:rsid w:val="29D62C52"/>
    <w:rsid w:val="2A1C2CB5"/>
    <w:rsid w:val="2A22671A"/>
    <w:rsid w:val="2A3C3357"/>
    <w:rsid w:val="2A761F1C"/>
    <w:rsid w:val="2AB23619"/>
    <w:rsid w:val="2AB76B1D"/>
    <w:rsid w:val="2B090E4B"/>
    <w:rsid w:val="2B9B084F"/>
    <w:rsid w:val="2CB00314"/>
    <w:rsid w:val="2CCB6C14"/>
    <w:rsid w:val="2CD51841"/>
    <w:rsid w:val="2CDC2BCF"/>
    <w:rsid w:val="2D3C4E5E"/>
    <w:rsid w:val="2DBA2F11"/>
    <w:rsid w:val="2DE27FA8"/>
    <w:rsid w:val="2DF17F1F"/>
    <w:rsid w:val="2FAF64E3"/>
    <w:rsid w:val="2FE53B49"/>
    <w:rsid w:val="30313232"/>
    <w:rsid w:val="307C26FF"/>
    <w:rsid w:val="30A70974"/>
    <w:rsid w:val="30EC0F07"/>
    <w:rsid w:val="3115799A"/>
    <w:rsid w:val="317C228B"/>
    <w:rsid w:val="31B934DF"/>
    <w:rsid w:val="31C065A0"/>
    <w:rsid w:val="32085E66"/>
    <w:rsid w:val="321214DA"/>
    <w:rsid w:val="33386686"/>
    <w:rsid w:val="33533EBC"/>
    <w:rsid w:val="363F42B7"/>
    <w:rsid w:val="364545D5"/>
    <w:rsid w:val="3736112E"/>
    <w:rsid w:val="37986B09"/>
    <w:rsid w:val="3851621F"/>
    <w:rsid w:val="38E1550E"/>
    <w:rsid w:val="38F82B3F"/>
    <w:rsid w:val="39173FE6"/>
    <w:rsid w:val="396F0283"/>
    <w:rsid w:val="3B9823B7"/>
    <w:rsid w:val="3C0103DC"/>
    <w:rsid w:val="3DCF679E"/>
    <w:rsid w:val="3F321746"/>
    <w:rsid w:val="3F702A77"/>
    <w:rsid w:val="3F9115F7"/>
    <w:rsid w:val="406960D0"/>
    <w:rsid w:val="41640B10"/>
    <w:rsid w:val="41A41325"/>
    <w:rsid w:val="41A74314"/>
    <w:rsid w:val="41E023C2"/>
    <w:rsid w:val="41F9290D"/>
    <w:rsid w:val="4211550C"/>
    <w:rsid w:val="42297DC0"/>
    <w:rsid w:val="42523CA3"/>
    <w:rsid w:val="428509F9"/>
    <w:rsid w:val="43802BD0"/>
    <w:rsid w:val="43BA3994"/>
    <w:rsid w:val="44AB6CB7"/>
    <w:rsid w:val="44BC7116"/>
    <w:rsid w:val="44C91E0F"/>
    <w:rsid w:val="458F482B"/>
    <w:rsid w:val="45915072"/>
    <w:rsid w:val="45C5024D"/>
    <w:rsid w:val="460139D3"/>
    <w:rsid w:val="46366A55"/>
    <w:rsid w:val="47A837C1"/>
    <w:rsid w:val="4820176A"/>
    <w:rsid w:val="4821587D"/>
    <w:rsid w:val="48335AC8"/>
    <w:rsid w:val="48F0738F"/>
    <w:rsid w:val="492D05E3"/>
    <w:rsid w:val="4A201EF6"/>
    <w:rsid w:val="4A4200BE"/>
    <w:rsid w:val="4ACC5BD9"/>
    <w:rsid w:val="4AE65C16"/>
    <w:rsid w:val="4B0D3D0C"/>
    <w:rsid w:val="4C5C4D3B"/>
    <w:rsid w:val="4C742085"/>
    <w:rsid w:val="4C742A50"/>
    <w:rsid w:val="4CB701C3"/>
    <w:rsid w:val="4D1601B9"/>
    <w:rsid w:val="4D5634F8"/>
    <w:rsid w:val="4D5D520F"/>
    <w:rsid w:val="4DC9069F"/>
    <w:rsid w:val="4E261D60"/>
    <w:rsid w:val="4E306301"/>
    <w:rsid w:val="4E6F51FA"/>
    <w:rsid w:val="4F7E5321"/>
    <w:rsid w:val="4F873003"/>
    <w:rsid w:val="4F886CE3"/>
    <w:rsid w:val="50964BEA"/>
    <w:rsid w:val="50B2516D"/>
    <w:rsid w:val="51B318A1"/>
    <w:rsid w:val="51BA2C30"/>
    <w:rsid w:val="52362242"/>
    <w:rsid w:val="52794501"/>
    <w:rsid w:val="52F30738"/>
    <w:rsid w:val="541A1764"/>
    <w:rsid w:val="541A5C08"/>
    <w:rsid w:val="54300A4F"/>
    <w:rsid w:val="54EF2BF0"/>
    <w:rsid w:val="54F14BBA"/>
    <w:rsid w:val="54FE4D56"/>
    <w:rsid w:val="55671BDB"/>
    <w:rsid w:val="55C01EB4"/>
    <w:rsid w:val="55DE0B12"/>
    <w:rsid w:val="55E95892"/>
    <w:rsid w:val="55EE4C56"/>
    <w:rsid w:val="56737851"/>
    <w:rsid w:val="57435475"/>
    <w:rsid w:val="585039A6"/>
    <w:rsid w:val="58B32B41"/>
    <w:rsid w:val="59903AD1"/>
    <w:rsid w:val="5C38150F"/>
    <w:rsid w:val="5CB716E3"/>
    <w:rsid w:val="5D261179"/>
    <w:rsid w:val="5D7A14C5"/>
    <w:rsid w:val="5E135BA1"/>
    <w:rsid w:val="5E5166CA"/>
    <w:rsid w:val="5ED03A93"/>
    <w:rsid w:val="5EE74938"/>
    <w:rsid w:val="607069F7"/>
    <w:rsid w:val="608C5797"/>
    <w:rsid w:val="62752BC9"/>
    <w:rsid w:val="628C1A7E"/>
    <w:rsid w:val="63EA162C"/>
    <w:rsid w:val="647E189B"/>
    <w:rsid w:val="65CE23AE"/>
    <w:rsid w:val="65E46075"/>
    <w:rsid w:val="65F46316"/>
    <w:rsid w:val="65FF3D2A"/>
    <w:rsid w:val="668F29C8"/>
    <w:rsid w:val="66E82CC7"/>
    <w:rsid w:val="67982C74"/>
    <w:rsid w:val="67AA29A7"/>
    <w:rsid w:val="6817628E"/>
    <w:rsid w:val="68E36170"/>
    <w:rsid w:val="6A357F35"/>
    <w:rsid w:val="6A507835"/>
    <w:rsid w:val="6A7379C8"/>
    <w:rsid w:val="6B1B5F8B"/>
    <w:rsid w:val="6C942405"/>
    <w:rsid w:val="6C9F53EB"/>
    <w:rsid w:val="6CC734F7"/>
    <w:rsid w:val="6CDD7C82"/>
    <w:rsid w:val="6D623A65"/>
    <w:rsid w:val="6E470F4F"/>
    <w:rsid w:val="6E8421A4"/>
    <w:rsid w:val="6EE175F6"/>
    <w:rsid w:val="6EE669BA"/>
    <w:rsid w:val="6F72648A"/>
    <w:rsid w:val="6F8A1A3C"/>
    <w:rsid w:val="6FAC7C04"/>
    <w:rsid w:val="704C4F43"/>
    <w:rsid w:val="70E37655"/>
    <w:rsid w:val="711F4406"/>
    <w:rsid w:val="71CC7F47"/>
    <w:rsid w:val="728E0257"/>
    <w:rsid w:val="72CC5EC7"/>
    <w:rsid w:val="72D961F6"/>
    <w:rsid w:val="73FB6A64"/>
    <w:rsid w:val="74116287"/>
    <w:rsid w:val="742C41CD"/>
    <w:rsid w:val="75581C94"/>
    <w:rsid w:val="757271FA"/>
    <w:rsid w:val="75790588"/>
    <w:rsid w:val="76BD44A5"/>
    <w:rsid w:val="76E01DD0"/>
    <w:rsid w:val="795135CA"/>
    <w:rsid w:val="7A067F11"/>
    <w:rsid w:val="7C3153CD"/>
    <w:rsid w:val="7C813169"/>
    <w:rsid w:val="7CEE2C6F"/>
    <w:rsid w:val="7D2A660C"/>
    <w:rsid w:val="7D52346D"/>
    <w:rsid w:val="7D6C7741"/>
    <w:rsid w:val="7E5073C7"/>
    <w:rsid w:val="7EC32874"/>
    <w:rsid w:val="7ED405DD"/>
    <w:rsid w:val="7EFE565A"/>
    <w:rsid w:val="7F0660E8"/>
    <w:rsid w:val="7F511C2E"/>
    <w:rsid w:val="7F833DB1"/>
    <w:rsid w:val="7FB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outlineLvl w:val="0"/>
    </w:pPr>
    <w:rPr>
      <w:b/>
      <w:kern w:val="44"/>
    </w:rPr>
  </w:style>
  <w:style w:type="paragraph" w:styleId="4">
    <w:name w:val="heading 2"/>
    <w:basedOn w:val="1"/>
    <w:next w:val="1"/>
    <w:unhideWhenUsed/>
    <w:qFormat/>
    <w:uiPriority w:val="0"/>
    <w:pPr>
      <w:keepNext/>
      <w:keepLines/>
      <w:numPr>
        <w:ilvl w:val="1"/>
        <w:numId w:val="1"/>
      </w:numPr>
      <w:tabs>
        <w:tab w:val="left" w:pos="432"/>
      </w:tabs>
      <w:spacing w:before="260" w:after="260" w:line="416" w:lineRule="auto"/>
      <w:outlineLvl w:val="1"/>
    </w:pPr>
    <w:rPr>
      <w:rFonts w:ascii="Arial" w:hAnsi="Arial" w:eastAsia="黑体" w:cs="Times New Roman"/>
      <w:b/>
      <w:bCs/>
      <w:sz w:val="32"/>
      <w:szCs w:val="32"/>
    </w:rPr>
  </w:style>
  <w:style w:type="character" w:default="1" w:styleId="14">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5">
    <w:name w:val="Salutation"/>
    <w:basedOn w:val="1"/>
    <w:next w:val="1"/>
    <w:autoRedefine/>
    <w:qFormat/>
    <w:uiPriority w:val="0"/>
  </w:style>
  <w:style w:type="paragraph" w:styleId="6">
    <w:name w:val="Plain Text"/>
    <w:basedOn w:val="1"/>
    <w:autoRedefine/>
    <w:qFormat/>
    <w:uiPriority w:val="0"/>
    <w:rPr>
      <w:rFonts w:hAnsi="Courier New" w:cs="Courier New" w:asciiTheme="minorEastAsia"/>
    </w:rPr>
  </w:style>
  <w:style w:type="paragraph" w:styleId="7">
    <w:name w:val="Body Text Indent 2"/>
    <w:basedOn w:val="1"/>
    <w:qFormat/>
    <w:uiPriority w:val="0"/>
    <w:pPr>
      <w:ind w:left="980"/>
    </w:pPr>
    <w:rPr>
      <w:rFonts w:ascii="Times New Roman" w:hAnsi="Times New Roman"/>
      <w:kern w:val="2"/>
      <w:szCs w:val="24"/>
    </w:rPr>
  </w:style>
  <w:style w:type="paragraph" w:styleId="8">
    <w:name w:val="Balloon Text"/>
    <w:basedOn w:val="1"/>
    <w:link w:val="24"/>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autoRedefine/>
    <w:qFormat/>
    <w:uiPriority w:val="0"/>
    <w:pPr>
      <w:jc w:val="left"/>
    </w:pPr>
    <w:rPr>
      <w:sz w:val="18"/>
    </w:rPr>
  </w:style>
  <w:style w:type="paragraph" w:styleId="12">
    <w:name w:val="Normal (Web)"/>
    <w:basedOn w:val="1"/>
    <w:autoRedefine/>
    <w:qFormat/>
    <w:uiPriority w:val="99"/>
    <w:pPr>
      <w:jc w:val="left"/>
    </w:pPr>
    <w:rPr>
      <w:rFonts w:cs="Times New Roman"/>
      <w:kern w:val="0"/>
      <w:sz w:val="24"/>
    </w:rPr>
  </w:style>
  <w:style w:type="character" w:styleId="15">
    <w:name w:val="Strong"/>
    <w:basedOn w:val="14"/>
    <w:autoRedefine/>
    <w:qFormat/>
    <w:uiPriority w:val="22"/>
    <w:rPr>
      <w:b/>
    </w:rPr>
  </w:style>
  <w:style w:type="character" w:styleId="16">
    <w:name w:val="page number"/>
    <w:basedOn w:val="14"/>
    <w:autoRedefine/>
    <w:qFormat/>
    <w:uiPriority w:val="0"/>
  </w:style>
  <w:style w:type="character" w:styleId="17">
    <w:name w:val="FollowedHyperlink"/>
    <w:basedOn w:val="14"/>
    <w:autoRedefine/>
    <w:qFormat/>
    <w:uiPriority w:val="0"/>
    <w:rPr>
      <w:color w:val="5A5A5A"/>
      <w:u w:val="none"/>
    </w:rPr>
  </w:style>
  <w:style w:type="character" w:styleId="18">
    <w:name w:val="Hyperlink"/>
    <w:basedOn w:val="14"/>
    <w:autoRedefine/>
    <w:qFormat/>
    <w:uiPriority w:val="0"/>
    <w:rPr>
      <w:color w:val="47CDFF"/>
      <w:u w:val="none"/>
    </w:rPr>
  </w:style>
  <w:style w:type="character" w:styleId="19">
    <w:name w:val="footnote reference"/>
    <w:autoRedefine/>
    <w:qFormat/>
    <w:uiPriority w:val="0"/>
    <w:rPr>
      <w:vertAlign w:val="superscript"/>
    </w:rPr>
  </w:style>
  <w:style w:type="character" w:customStyle="1" w:styleId="20">
    <w:name w:val="sf_font"/>
    <w:basedOn w:val="14"/>
    <w:autoRedefine/>
    <w:qFormat/>
    <w:uiPriority w:val="0"/>
    <w:rPr>
      <w:rFonts w:ascii="微软雅黑" w:hAnsi="微软雅黑" w:eastAsia="微软雅黑" w:cs="微软雅黑"/>
      <w:color w:val="FFFFFF"/>
      <w:sz w:val="14"/>
      <w:szCs w:val="14"/>
    </w:rPr>
  </w:style>
  <w:style w:type="character" w:customStyle="1" w:styleId="21">
    <w:name w:val="sf_logo"/>
    <w:basedOn w:val="14"/>
    <w:autoRedefine/>
    <w:qFormat/>
    <w:uiPriority w:val="0"/>
  </w:style>
  <w:style w:type="character" w:customStyle="1" w:styleId="22">
    <w:name w:val="cur"/>
    <w:basedOn w:val="14"/>
    <w:autoRedefine/>
    <w:qFormat/>
    <w:uiPriority w:val="0"/>
    <w:rPr>
      <w:color w:val="EB6100"/>
    </w:rPr>
  </w:style>
  <w:style w:type="paragraph" w:customStyle="1" w:styleId="23">
    <w:name w:val="表正文"/>
    <w:basedOn w:val="1"/>
    <w:next w:val="6"/>
    <w:autoRedefine/>
    <w:qFormat/>
    <w:uiPriority w:val="0"/>
    <w:rPr>
      <w:rFonts w:ascii="宋体" w:hAnsi="Courier New" w:cs="Times New Roman"/>
      <w:szCs w:val="20"/>
    </w:rPr>
  </w:style>
  <w:style w:type="character" w:customStyle="1" w:styleId="24">
    <w:name w:val="批注框文本 字符"/>
    <w:basedOn w:val="14"/>
    <w:link w:val="8"/>
    <w:autoRedefine/>
    <w:qFormat/>
    <w:uiPriority w:val="0"/>
    <w:rPr>
      <w:rFonts w:asciiTheme="minorHAnsi" w:hAnsiTheme="minorHAnsi" w:eastAsiaTheme="minorEastAsia" w:cstheme="minorBidi"/>
      <w:kern w:val="2"/>
      <w:sz w:val="18"/>
      <w:szCs w:val="18"/>
    </w:rPr>
  </w:style>
  <w:style w:type="character" w:customStyle="1" w:styleId="25">
    <w:name w:val="font41"/>
    <w:basedOn w:val="14"/>
    <w:autoRedefine/>
    <w:qFormat/>
    <w:uiPriority w:val="0"/>
    <w:rPr>
      <w:rFonts w:hint="eastAsia" w:ascii="仿宋" w:hAnsi="仿宋" w:eastAsia="仿宋" w:cs="仿宋"/>
      <w:color w:val="000000"/>
      <w:sz w:val="32"/>
      <w:szCs w:val="32"/>
      <w:u w:val="none"/>
    </w:rPr>
  </w:style>
  <w:style w:type="character" w:customStyle="1" w:styleId="26">
    <w:name w:val="font61"/>
    <w:basedOn w:val="14"/>
    <w:autoRedefine/>
    <w:qFormat/>
    <w:uiPriority w:val="0"/>
    <w:rPr>
      <w:rFonts w:hint="eastAsia" w:ascii="宋体" w:hAnsi="宋体" w:eastAsia="宋体" w:cs="宋体"/>
      <w:color w:val="000000"/>
      <w:sz w:val="32"/>
      <w:szCs w:val="32"/>
      <w:u w:val="none"/>
    </w:rPr>
  </w:style>
  <w:style w:type="character" w:customStyle="1" w:styleId="27">
    <w:name w:val="font51"/>
    <w:basedOn w:val="14"/>
    <w:autoRedefine/>
    <w:qFormat/>
    <w:uiPriority w:val="0"/>
    <w:rPr>
      <w:rFonts w:hint="eastAsia" w:ascii="仿宋" w:hAnsi="仿宋" w:eastAsia="仿宋" w:cs="仿宋"/>
      <w:color w:val="000000"/>
      <w:sz w:val="32"/>
      <w:szCs w:val="32"/>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6526</Words>
  <Characters>6776</Characters>
  <Lines>38</Lines>
  <Paragraphs>10</Paragraphs>
  <TotalTime>88</TotalTime>
  <ScaleCrop>false</ScaleCrop>
  <LinksUpToDate>false</LinksUpToDate>
  <CharactersWithSpaces>7051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2020-08-03T06:41:00Z</dcterms:created>
  <dc:creator>Eva</dc:creator>
  <cp:lastModifiedBy>柳州道子</cp:lastModifiedBy>
  <cp:lastPrinted>2022-12-07T02:24:00Z</cp:lastPrinted>
  <dcterms:modified xsi:type="dcterms:W3CDTF">2024-03-21T08:47:26Z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48BC6E1328E94D94BC87B4E97115C750_13</vt:lpwstr>
  </property>
</Properties>
</file>